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36" w:rsidRPr="001434AE" w:rsidRDefault="002340B4" w:rsidP="005426BF">
      <w:pPr>
        <w:jc w:val="center"/>
        <w:rPr>
          <w:color w:val="000000" w:themeColor="text1"/>
        </w:rPr>
      </w:pPr>
      <w:r w:rsidRPr="001434AE">
        <w:rPr>
          <w:rFonts w:hint="eastAsia"/>
          <w:color w:val="000000" w:themeColor="text1"/>
        </w:rPr>
        <w:t>熊本</w:t>
      </w:r>
      <w:r w:rsidR="00DE2905" w:rsidRPr="001434AE">
        <w:rPr>
          <w:rFonts w:hint="eastAsia"/>
          <w:color w:val="000000" w:themeColor="text1"/>
        </w:rPr>
        <w:t>県推奨うまい米</w:t>
      </w:r>
      <w:r w:rsidR="00B52998" w:rsidRPr="001434AE">
        <w:rPr>
          <w:rFonts w:hint="eastAsia"/>
          <w:color w:val="000000" w:themeColor="text1"/>
        </w:rPr>
        <w:t>基準取</w:t>
      </w:r>
      <w:r w:rsidR="00701187" w:rsidRPr="001434AE">
        <w:rPr>
          <w:rFonts w:hint="eastAsia"/>
          <w:color w:val="000000" w:themeColor="text1"/>
        </w:rPr>
        <w:t>り</w:t>
      </w:r>
      <w:r w:rsidR="00B52998" w:rsidRPr="001434AE">
        <w:rPr>
          <w:rFonts w:hint="eastAsia"/>
          <w:color w:val="000000" w:themeColor="text1"/>
        </w:rPr>
        <w:t>組</w:t>
      </w:r>
      <w:r w:rsidR="00701187" w:rsidRPr="001434AE">
        <w:rPr>
          <w:rFonts w:hint="eastAsia"/>
          <w:color w:val="000000" w:themeColor="text1"/>
        </w:rPr>
        <w:t>み</w:t>
      </w:r>
      <w:r w:rsidR="002A2808" w:rsidRPr="001434AE">
        <w:rPr>
          <w:rFonts w:hint="eastAsia"/>
          <w:color w:val="000000" w:themeColor="text1"/>
        </w:rPr>
        <w:t>届出要領</w:t>
      </w:r>
    </w:p>
    <w:p w:rsidR="005426BF" w:rsidRPr="001434AE" w:rsidRDefault="005426BF">
      <w:pPr>
        <w:rPr>
          <w:color w:val="000000" w:themeColor="text1"/>
        </w:rPr>
      </w:pPr>
    </w:p>
    <w:p w:rsidR="002A2808" w:rsidRPr="001434AE" w:rsidRDefault="002A2808" w:rsidP="005426BF">
      <w:pPr>
        <w:rPr>
          <w:color w:val="000000" w:themeColor="text1"/>
        </w:rPr>
      </w:pPr>
      <w:r w:rsidRPr="001434AE">
        <w:rPr>
          <w:rFonts w:hint="eastAsia"/>
          <w:color w:val="000000" w:themeColor="text1"/>
        </w:rPr>
        <w:t>（目的）</w:t>
      </w:r>
    </w:p>
    <w:p w:rsidR="00D95C19" w:rsidRPr="001434AE" w:rsidRDefault="002A2808" w:rsidP="00DE2905">
      <w:pPr>
        <w:ind w:left="227" w:hangingChars="100" w:hanging="227"/>
        <w:rPr>
          <w:color w:val="000000" w:themeColor="text1"/>
        </w:rPr>
      </w:pPr>
      <w:r w:rsidRPr="001434AE">
        <w:rPr>
          <w:rFonts w:hint="eastAsia"/>
          <w:color w:val="000000" w:themeColor="text1"/>
        </w:rPr>
        <w:t xml:space="preserve">第１　</w:t>
      </w:r>
      <w:r w:rsidR="00701187" w:rsidRPr="001434AE">
        <w:rPr>
          <w:rFonts w:hint="eastAsia"/>
          <w:color w:val="000000" w:themeColor="text1"/>
        </w:rPr>
        <w:t>一般財団法人</w:t>
      </w:r>
      <w:r w:rsidR="00D95C19" w:rsidRPr="001434AE">
        <w:rPr>
          <w:rFonts w:hint="eastAsia"/>
          <w:color w:val="000000" w:themeColor="text1"/>
        </w:rPr>
        <w:t>日本穀物検定協会が実施した平成２４年産米の食味ランキングで、県産米３銘柄「森のくまさん」、城北「ヒノヒカリ」、「くまさんの力」が最高ランクの「特Ａ」に格付けされ、中でも森のくまさんは最多得点で「日本一」の評価を得たことから、県産米に対する消費者の注目度や期待が高まっている。</w:t>
      </w:r>
    </w:p>
    <w:p w:rsidR="002A2808" w:rsidRPr="001434AE" w:rsidRDefault="00D95C19" w:rsidP="00DE2905">
      <w:pPr>
        <w:ind w:leftChars="100" w:left="227" w:firstLineChars="100" w:firstLine="227"/>
        <w:rPr>
          <w:color w:val="000000" w:themeColor="text1"/>
        </w:rPr>
      </w:pPr>
      <w:r w:rsidRPr="001434AE">
        <w:rPr>
          <w:rFonts w:hint="eastAsia"/>
          <w:color w:val="000000" w:themeColor="text1"/>
        </w:rPr>
        <w:t>このため、消費者の期待に応えることができる米を生産・出荷し、県産米のブランド力や価値をさらに高め、</w:t>
      </w:r>
      <w:r w:rsidR="00701187" w:rsidRPr="001434AE">
        <w:rPr>
          <w:rFonts w:hint="eastAsia"/>
          <w:color w:val="000000" w:themeColor="text1"/>
        </w:rPr>
        <w:t>販売力の強化と</w:t>
      </w:r>
      <w:r w:rsidRPr="001434AE">
        <w:rPr>
          <w:rFonts w:hint="eastAsia"/>
          <w:color w:val="000000" w:themeColor="text1"/>
        </w:rPr>
        <w:t>農家所得向上につなげていくため、</w:t>
      </w:r>
      <w:r w:rsidR="002340B4" w:rsidRPr="001434AE">
        <w:rPr>
          <w:rFonts w:hint="eastAsia"/>
          <w:color w:val="000000" w:themeColor="text1"/>
        </w:rPr>
        <w:t>熊本</w:t>
      </w:r>
      <w:r w:rsidR="00DE2905" w:rsidRPr="001434AE">
        <w:rPr>
          <w:rFonts w:hint="eastAsia"/>
          <w:color w:val="000000" w:themeColor="text1"/>
        </w:rPr>
        <w:t>県推奨うまい米</w:t>
      </w:r>
      <w:r w:rsidRPr="001434AE">
        <w:rPr>
          <w:rFonts w:hint="eastAsia"/>
          <w:color w:val="000000" w:themeColor="text1"/>
        </w:rPr>
        <w:t>基準</w:t>
      </w:r>
      <w:r w:rsidR="002340B4" w:rsidRPr="001434AE">
        <w:rPr>
          <w:rFonts w:hint="eastAsia"/>
          <w:color w:val="000000" w:themeColor="text1"/>
        </w:rPr>
        <w:t>（以下、「県推奨うまい米基準」という。）</w:t>
      </w:r>
      <w:r w:rsidRPr="001434AE">
        <w:rPr>
          <w:rFonts w:hint="eastAsia"/>
          <w:color w:val="000000" w:themeColor="text1"/>
        </w:rPr>
        <w:t>を設定した。</w:t>
      </w:r>
    </w:p>
    <w:p w:rsidR="005426BF" w:rsidRPr="001434AE" w:rsidRDefault="00D95C19" w:rsidP="00DE2905">
      <w:pPr>
        <w:ind w:leftChars="100" w:left="227" w:firstLineChars="100" w:firstLine="227"/>
        <w:rPr>
          <w:color w:val="000000" w:themeColor="text1"/>
        </w:rPr>
      </w:pPr>
      <w:r w:rsidRPr="001434AE">
        <w:rPr>
          <w:rFonts w:hint="eastAsia"/>
          <w:color w:val="000000" w:themeColor="text1"/>
        </w:rPr>
        <w:t>この要領は、県推奨</w:t>
      </w:r>
      <w:r w:rsidR="00DE2905" w:rsidRPr="001434AE">
        <w:rPr>
          <w:rFonts w:hint="eastAsia"/>
          <w:color w:val="000000" w:themeColor="text1"/>
        </w:rPr>
        <w:t>うまい米</w:t>
      </w:r>
      <w:r w:rsidRPr="001434AE">
        <w:rPr>
          <w:rFonts w:hint="eastAsia"/>
          <w:color w:val="000000" w:themeColor="text1"/>
        </w:rPr>
        <w:t>基準</w:t>
      </w:r>
      <w:r w:rsidR="0092029B" w:rsidRPr="001434AE">
        <w:rPr>
          <w:rFonts w:hint="eastAsia"/>
          <w:color w:val="000000" w:themeColor="text1"/>
        </w:rPr>
        <w:t>取</w:t>
      </w:r>
      <w:r w:rsidR="00701187" w:rsidRPr="001434AE">
        <w:rPr>
          <w:rFonts w:hint="eastAsia"/>
          <w:color w:val="000000" w:themeColor="text1"/>
        </w:rPr>
        <w:t>り</w:t>
      </w:r>
      <w:r w:rsidR="0092029B" w:rsidRPr="001434AE">
        <w:rPr>
          <w:rFonts w:hint="eastAsia"/>
          <w:color w:val="000000" w:themeColor="text1"/>
        </w:rPr>
        <w:t>組</w:t>
      </w:r>
      <w:r w:rsidR="00701187" w:rsidRPr="001434AE">
        <w:rPr>
          <w:rFonts w:hint="eastAsia"/>
          <w:color w:val="000000" w:themeColor="text1"/>
        </w:rPr>
        <w:t>み</w:t>
      </w:r>
      <w:r w:rsidR="00AB59FA" w:rsidRPr="001434AE">
        <w:rPr>
          <w:rFonts w:hint="eastAsia"/>
          <w:color w:val="000000" w:themeColor="text1"/>
        </w:rPr>
        <w:t>届出</w:t>
      </w:r>
      <w:r w:rsidR="002A2808" w:rsidRPr="001434AE">
        <w:rPr>
          <w:rFonts w:hint="eastAsia"/>
          <w:color w:val="000000" w:themeColor="text1"/>
        </w:rPr>
        <w:t>の実施に関し、目的を達成するために必要な事項を定める。</w:t>
      </w:r>
    </w:p>
    <w:p w:rsidR="007009BC" w:rsidRPr="001434AE" w:rsidRDefault="007009BC" w:rsidP="005426BF">
      <w:pPr>
        <w:rPr>
          <w:color w:val="000000" w:themeColor="text1"/>
        </w:rPr>
      </w:pPr>
    </w:p>
    <w:p w:rsidR="002A2808" w:rsidRPr="001434AE" w:rsidRDefault="002A2808" w:rsidP="007009BC">
      <w:pPr>
        <w:rPr>
          <w:color w:val="000000" w:themeColor="text1"/>
        </w:rPr>
      </w:pPr>
      <w:r w:rsidRPr="001434AE">
        <w:rPr>
          <w:rFonts w:hint="eastAsia"/>
          <w:color w:val="000000" w:themeColor="text1"/>
        </w:rPr>
        <w:t>（対象）</w:t>
      </w:r>
    </w:p>
    <w:p w:rsidR="007009BC" w:rsidRPr="001434AE" w:rsidRDefault="002A2808" w:rsidP="00DE2905">
      <w:pPr>
        <w:ind w:left="227" w:hangingChars="100" w:hanging="227"/>
        <w:rPr>
          <w:color w:val="000000" w:themeColor="text1"/>
        </w:rPr>
      </w:pPr>
      <w:r w:rsidRPr="001434AE">
        <w:rPr>
          <w:rFonts w:hint="eastAsia"/>
          <w:color w:val="000000" w:themeColor="text1"/>
        </w:rPr>
        <w:t>第２　届出の対象は、</w:t>
      </w:r>
      <w:r w:rsidR="00737CAE" w:rsidRPr="001434AE">
        <w:rPr>
          <w:rFonts w:hint="eastAsia"/>
          <w:color w:val="000000" w:themeColor="text1"/>
        </w:rPr>
        <w:t>熊本県産米を取り扱う</w:t>
      </w:r>
      <w:r w:rsidR="00C417FC" w:rsidRPr="001434AE">
        <w:rPr>
          <w:rFonts w:hint="eastAsia"/>
          <w:color w:val="000000" w:themeColor="text1"/>
        </w:rPr>
        <w:t>JAS法に基づく「玄米及び精米品質</w:t>
      </w:r>
      <w:r w:rsidR="007F7324">
        <w:rPr>
          <w:rFonts w:hint="eastAsia"/>
          <w:color w:val="000000" w:themeColor="text1"/>
        </w:rPr>
        <w:t>表示</w:t>
      </w:r>
      <w:r w:rsidR="00C417FC" w:rsidRPr="001434AE">
        <w:rPr>
          <w:rFonts w:hint="eastAsia"/>
          <w:color w:val="000000" w:themeColor="text1"/>
        </w:rPr>
        <w:t>基準」による</w:t>
      </w:r>
      <w:r w:rsidR="00737CAE" w:rsidRPr="001434AE">
        <w:rPr>
          <w:rFonts w:hint="eastAsia"/>
          <w:color w:val="000000" w:themeColor="text1"/>
        </w:rPr>
        <w:t>販売者</w:t>
      </w:r>
      <w:r w:rsidR="00701187" w:rsidRPr="001434AE">
        <w:rPr>
          <w:rFonts w:hint="eastAsia"/>
          <w:color w:val="000000" w:themeColor="text1"/>
        </w:rPr>
        <w:t>等</w:t>
      </w:r>
      <w:r w:rsidR="006D7FC7" w:rsidRPr="001434AE">
        <w:rPr>
          <w:rFonts w:hint="eastAsia"/>
          <w:color w:val="000000" w:themeColor="text1"/>
        </w:rPr>
        <w:t>（以下「販売者等」という）</w:t>
      </w:r>
      <w:r w:rsidRPr="001434AE">
        <w:rPr>
          <w:rFonts w:hint="eastAsia"/>
          <w:color w:val="000000" w:themeColor="text1"/>
        </w:rPr>
        <w:t>を対象とする。</w:t>
      </w:r>
    </w:p>
    <w:p w:rsidR="002A2808" w:rsidRPr="001434AE" w:rsidRDefault="002A2808" w:rsidP="00DE2905">
      <w:pPr>
        <w:ind w:leftChars="100" w:left="227"/>
        <w:rPr>
          <w:color w:val="000000" w:themeColor="text1"/>
        </w:rPr>
      </w:pPr>
      <w:r w:rsidRPr="001434AE">
        <w:rPr>
          <w:rFonts w:hint="eastAsia"/>
          <w:color w:val="000000" w:themeColor="text1"/>
        </w:rPr>
        <w:t>農産物流通・販売業者、農業協同組合、農業法人、生産者組織（</w:t>
      </w:r>
      <w:r w:rsidR="001315FE" w:rsidRPr="001434AE">
        <w:rPr>
          <w:rFonts w:hint="eastAsia"/>
          <w:color w:val="000000" w:themeColor="text1"/>
        </w:rPr>
        <w:t>２名以上の任意組織）</w:t>
      </w:r>
    </w:p>
    <w:p w:rsidR="002A2808" w:rsidRPr="001434AE" w:rsidRDefault="002A2808" w:rsidP="007009BC">
      <w:pPr>
        <w:rPr>
          <w:color w:val="000000" w:themeColor="text1"/>
        </w:rPr>
      </w:pPr>
    </w:p>
    <w:p w:rsidR="002A2808" w:rsidRPr="001434AE" w:rsidRDefault="002A2808" w:rsidP="007009BC">
      <w:pPr>
        <w:rPr>
          <w:color w:val="000000" w:themeColor="text1"/>
        </w:rPr>
      </w:pPr>
      <w:r w:rsidRPr="001434AE">
        <w:rPr>
          <w:rFonts w:hint="eastAsia"/>
          <w:color w:val="000000" w:themeColor="text1"/>
        </w:rPr>
        <w:t>（届出の内容）</w:t>
      </w:r>
    </w:p>
    <w:p w:rsidR="002A2808" w:rsidRPr="001434AE" w:rsidRDefault="002A2808" w:rsidP="00DE2905">
      <w:pPr>
        <w:ind w:left="227" w:hangingChars="100" w:hanging="227"/>
        <w:rPr>
          <w:color w:val="000000" w:themeColor="text1"/>
        </w:rPr>
      </w:pPr>
      <w:r w:rsidRPr="001434AE">
        <w:rPr>
          <w:rFonts w:hint="eastAsia"/>
          <w:color w:val="000000" w:themeColor="text1"/>
        </w:rPr>
        <w:t>第３　販売者等が行う届出の内容は、</w:t>
      </w:r>
      <w:r w:rsidR="00897F86" w:rsidRPr="001434AE">
        <w:rPr>
          <w:rFonts w:hint="eastAsia"/>
          <w:color w:val="000000" w:themeColor="text1"/>
        </w:rPr>
        <w:t>別表</w:t>
      </w:r>
      <w:r w:rsidR="00737CAE" w:rsidRPr="001434AE">
        <w:rPr>
          <w:rFonts w:hint="eastAsia"/>
          <w:color w:val="000000" w:themeColor="text1"/>
        </w:rPr>
        <w:t>１</w:t>
      </w:r>
      <w:r w:rsidR="00897F86" w:rsidRPr="001434AE">
        <w:rPr>
          <w:rFonts w:hint="eastAsia"/>
          <w:color w:val="000000" w:themeColor="text1"/>
        </w:rPr>
        <w:t>に定める県推奨</w:t>
      </w:r>
      <w:r w:rsidR="00DE2905" w:rsidRPr="001434AE">
        <w:rPr>
          <w:rFonts w:hint="eastAsia"/>
          <w:color w:val="000000" w:themeColor="text1"/>
        </w:rPr>
        <w:t>うまい米</w:t>
      </w:r>
      <w:r w:rsidR="00897F86" w:rsidRPr="001434AE">
        <w:rPr>
          <w:rFonts w:hint="eastAsia"/>
          <w:color w:val="000000" w:themeColor="text1"/>
        </w:rPr>
        <w:t>基準に合致したものとする。</w:t>
      </w:r>
    </w:p>
    <w:p w:rsidR="00897F86" w:rsidRPr="001434AE" w:rsidRDefault="00897F86" w:rsidP="007009BC">
      <w:pPr>
        <w:rPr>
          <w:color w:val="000000" w:themeColor="text1"/>
        </w:rPr>
      </w:pPr>
    </w:p>
    <w:p w:rsidR="00897F86" w:rsidRPr="001434AE" w:rsidRDefault="00897F86" w:rsidP="007009BC">
      <w:pPr>
        <w:rPr>
          <w:color w:val="000000" w:themeColor="text1"/>
        </w:rPr>
      </w:pPr>
      <w:r w:rsidRPr="001434AE">
        <w:rPr>
          <w:rFonts w:hint="eastAsia"/>
          <w:color w:val="000000" w:themeColor="text1"/>
        </w:rPr>
        <w:t>（届出書の提出）</w:t>
      </w:r>
    </w:p>
    <w:p w:rsidR="00897F86" w:rsidRPr="001434AE" w:rsidRDefault="00897F86" w:rsidP="00DE2905">
      <w:pPr>
        <w:ind w:left="227" w:hangingChars="100" w:hanging="227"/>
        <w:rPr>
          <w:color w:val="000000" w:themeColor="text1"/>
        </w:rPr>
      </w:pPr>
      <w:r w:rsidRPr="001434AE">
        <w:rPr>
          <w:rFonts w:hint="eastAsia"/>
          <w:color w:val="000000" w:themeColor="text1"/>
        </w:rPr>
        <w:t xml:space="preserve">第４　</w:t>
      </w:r>
      <w:r w:rsidR="00701187" w:rsidRPr="001434AE">
        <w:rPr>
          <w:rFonts w:hint="eastAsia"/>
          <w:color w:val="000000" w:themeColor="text1"/>
        </w:rPr>
        <w:t>県推奨うまい米基準の取り組み</w:t>
      </w:r>
      <w:r w:rsidRPr="001434AE">
        <w:rPr>
          <w:rFonts w:hint="eastAsia"/>
          <w:color w:val="000000" w:themeColor="text1"/>
        </w:rPr>
        <w:t>届出をしようとする者は、</w:t>
      </w:r>
      <w:r w:rsidR="00701187" w:rsidRPr="001434AE">
        <w:rPr>
          <w:rFonts w:hint="eastAsia"/>
          <w:color w:val="000000" w:themeColor="text1"/>
        </w:rPr>
        <w:t>事前に</w:t>
      </w:r>
      <w:r w:rsidR="00AB6381" w:rsidRPr="001434AE">
        <w:rPr>
          <w:rFonts w:hint="eastAsia"/>
          <w:color w:val="000000" w:themeColor="text1"/>
        </w:rPr>
        <w:t>別記</w:t>
      </w:r>
      <w:r w:rsidR="00BA44D3" w:rsidRPr="001434AE">
        <w:rPr>
          <w:rFonts w:hint="eastAsia"/>
          <w:color w:val="000000" w:themeColor="text1"/>
        </w:rPr>
        <w:t>様式</w:t>
      </w:r>
      <w:r w:rsidR="00AB6381" w:rsidRPr="001434AE">
        <w:rPr>
          <w:rFonts w:hint="eastAsia"/>
          <w:color w:val="000000" w:themeColor="text1"/>
        </w:rPr>
        <w:t>１</w:t>
      </w:r>
      <w:r w:rsidR="00BA44D3" w:rsidRPr="001434AE">
        <w:rPr>
          <w:rFonts w:hint="eastAsia"/>
          <w:color w:val="000000" w:themeColor="text1"/>
        </w:rPr>
        <w:t>に定める</w:t>
      </w:r>
      <w:r w:rsidR="00AB59FA" w:rsidRPr="001434AE">
        <w:rPr>
          <w:rFonts w:hint="eastAsia"/>
          <w:color w:val="000000" w:themeColor="text1"/>
        </w:rPr>
        <w:t>届</w:t>
      </w:r>
      <w:r w:rsidRPr="001434AE">
        <w:rPr>
          <w:rFonts w:hint="eastAsia"/>
          <w:color w:val="000000" w:themeColor="text1"/>
        </w:rPr>
        <w:t>出書を</w:t>
      </w:r>
      <w:r w:rsidR="00E30056" w:rsidRPr="001434AE">
        <w:rPr>
          <w:rFonts w:hint="eastAsia"/>
          <w:color w:val="000000" w:themeColor="text1"/>
        </w:rPr>
        <w:t>知事あて（</w:t>
      </w:r>
      <w:r w:rsidRPr="001434AE">
        <w:rPr>
          <w:rFonts w:hint="eastAsia"/>
          <w:color w:val="000000" w:themeColor="text1"/>
        </w:rPr>
        <w:t>熊本県農林水産部生産</w:t>
      </w:r>
      <w:r w:rsidR="00E16026" w:rsidRPr="001434AE">
        <w:rPr>
          <w:rFonts w:hint="eastAsia"/>
          <w:color w:val="000000" w:themeColor="text1"/>
        </w:rPr>
        <w:t>経営</w:t>
      </w:r>
      <w:r w:rsidRPr="001434AE">
        <w:rPr>
          <w:rFonts w:hint="eastAsia"/>
          <w:color w:val="000000" w:themeColor="text1"/>
        </w:rPr>
        <w:t>局農産</w:t>
      </w:r>
      <w:r w:rsidR="00E16026" w:rsidRPr="001434AE">
        <w:rPr>
          <w:rFonts w:hint="eastAsia"/>
          <w:color w:val="000000" w:themeColor="text1"/>
        </w:rPr>
        <w:t>園芸</w:t>
      </w:r>
      <w:r w:rsidRPr="001434AE">
        <w:rPr>
          <w:rFonts w:hint="eastAsia"/>
          <w:color w:val="000000" w:themeColor="text1"/>
        </w:rPr>
        <w:t>課</w:t>
      </w:r>
      <w:r w:rsidR="00E30056" w:rsidRPr="001434AE">
        <w:rPr>
          <w:rFonts w:hint="eastAsia"/>
          <w:color w:val="000000" w:themeColor="text1"/>
        </w:rPr>
        <w:t>）</w:t>
      </w:r>
      <w:r w:rsidRPr="001434AE">
        <w:rPr>
          <w:rFonts w:hint="eastAsia"/>
          <w:color w:val="000000" w:themeColor="text1"/>
        </w:rPr>
        <w:t>に提出するものとする。</w:t>
      </w:r>
    </w:p>
    <w:p w:rsidR="00897F86" w:rsidRPr="001434AE" w:rsidRDefault="00897F86" w:rsidP="007009BC">
      <w:pPr>
        <w:rPr>
          <w:color w:val="000000" w:themeColor="text1"/>
        </w:rPr>
      </w:pPr>
    </w:p>
    <w:p w:rsidR="00897F86" w:rsidRPr="001434AE" w:rsidRDefault="00897F86" w:rsidP="007009BC">
      <w:pPr>
        <w:rPr>
          <w:color w:val="000000" w:themeColor="text1"/>
        </w:rPr>
      </w:pPr>
    </w:p>
    <w:p w:rsidR="00897F86" w:rsidRPr="001434AE" w:rsidRDefault="00737CAE" w:rsidP="007009BC">
      <w:pPr>
        <w:rPr>
          <w:color w:val="000000" w:themeColor="text1"/>
        </w:rPr>
      </w:pPr>
      <w:r w:rsidRPr="001434AE">
        <w:rPr>
          <w:rFonts w:hint="eastAsia"/>
          <w:color w:val="000000" w:themeColor="text1"/>
        </w:rPr>
        <w:t>（届出受理</w:t>
      </w:r>
      <w:r w:rsidR="00701187" w:rsidRPr="001434AE">
        <w:rPr>
          <w:rFonts w:hint="eastAsia"/>
          <w:color w:val="000000" w:themeColor="text1"/>
        </w:rPr>
        <w:t>書</w:t>
      </w:r>
      <w:r w:rsidR="00897F86" w:rsidRPr="001434AE">
        <w:rPr>
          <w:rFonts w:hint="eastAsia"/>
          <w:color w:val="000000" w:themeColor="text1"/>
        </w:rPr>
        <w:t>の交付）</w:t>
      </w:r>
    </w:p>
    <w:p w:rsidR="00897F86" w:rsidRPr="001434AE" w:rsidRDefault="00897F86" w:rsidP="00DE2905">
      <w:pPr>
        <w:ind w:left="227" w:hangingChars="100" w:hanging="227"/>
        <w:rPr>
          <w:color w:val="000000" w:themeColor="text1"/>
        </w:rPr>
      </w:pPr>
      <w:r w:rsidRPr="001434AE">
        <w:rPr>
          <w:rFonts w:hint="eastAsia"/>
          <w:color w:val="000000" w:themeColor="text1"/>
        </w:rPr>
        <w:t>第</w:t>
      </w:r>
      <w:r w:rsidR="00701187" w:rsidRPr="001434AE">
        <w:rPr>
          <w:rFonts w:hint="eastAsia"/>
          <w:color w:val="000000" w:themeColor="text1"/>
        </w:rPr>
        <w:t>５</w:t>
      </w:r>
      <w:r w:rsidRPr="001434AE">
        <w:rPr>
          <w:rFonts w:hint="eastAsia"/>
          <w:color w:val="000000" w:themeColor="text1"/>
        </w:rPr>
        <w:t xml:space="preserve">　</w:t>
      </w:r>
      <w:r w:rsidR="001315FE" w:rsidRPr="001434AE">
        <w:rPr>
          <w:rFonts w:hint="eastAsia"/>
          <w:color w:val="000000" w:themeColor="text1"/>
        </w:rPr>
        <w:t>知事は提出された届出書</w:t>
      </w:r>
      <w:r w:rsidR="00701187" w:rsidRPr="001434AE">
        <w:rPr>
          <w:rFonts w:hint="eastAsia"/>
          <w:color w:val="000000" w:themeColor="text1"/>
        </w:rPr>
        <w:t>の内容が適切であることを確認した場合は</w:t>
      </w:r>
      <w:r w:rsidR="001315FE" w:rsidRPr="001434AE">
        <w:rPr>
          <w:rFonts w:hint="eastAsia"/>
          <w:color w:val="000000" w:themeColor="text1"/>
        </w:rPr>
        <w:t>、届出の内容、</w:t>
      </w:r>
      <w:r w:rsidR="00701187" w:rsidRPr="001434AE">
        <w:rPr>
          <w:rFonts w:hint="eastAsia"/>
          <w:color w:val="000000" w:themeColor="text1"/>
        </w:rPr>
        <w:t>販売者</w:t>
      </w:r>
      <w:r w:rsidR="001315FE" w:rsidRPr="001434AE">
        <w:rPr>
          <w:rFonts w:hint="eastAsia"/>
          <w:color w:val="000000" w:themeColor="text1"/>
        </w:rPr>
        <w:t>番号、届出者の氏名、使用できる</w:t>
      </w:r>
      <w:r w:rsidR="00360D30" w:rsidRPr="001434AE">
        <w:rPr>
          <w:rFonts w:hint="eastAsia"/>
          <w:color w:val="000000" w:themeColor="text1"/>
        </w:rPr>
        <w:t>シンボル</w:t>
      </w:r>
      <w:r w:rsidR="001315FE" w:rsidRPr="001434AE">
        <w:rPr>
          <w:rFonts w:hint="eastAsia"/>
          <w:color w:val="000000" w:themeColor="text1"/>
        </w:rPr>
        <w:t>マークを記載し</w:t>
      </w:r>
      <w:r w:rsidR="00701187" w:rsidRPr="001434AE">
        <w:rPr>
          <w:rFonts w:hint="eastAsia"/>
          <w:color w:val="000000" w:themeColor="text1"/>
        </w:rPr>
        <w:t>た</w:t>
      </w:r>
      <w:r w:rsidR="00AB6381" w:rsidRPr="001434AE">
        <w:rPr>
          <w:rFonts w:hint="eastAsia"/>
          <w:color w:val="000000" w:themeColor="text1"/>
        </w:rPr>
        <w:t>別記様式２に定める</w:t>
      </w:r>
      <w:r w:rsidR="00701187" w:rsidRPr="001434AE">
        <w:rPr>
          <w:rFonts w:hint="eastAsia"/>
          <w:color w:val="000000" w:themeColor="text1"/>
        </w:rPr>
        <w:t>届出受理書を</w:t>
      </w:r>
      <w:r w:rsidR="001315FE" w:rsidRPr="001434AE">
        <w:rPr>
          <w:rFonts w:hint="eastAsia"/>
          <w:color w:val="000000" w:themeColor="text1"/>
        </w:rPr>
        <w:t>届出者に交付する。</w:t>
      </w:r>
    </w:p>
    <w:p w:rsidR="00D95C19" w:rsidRPr="001434AE" w:rsidRDefault="00D95C19" w:rsidP="007009BC">
      <w:pPr>
        <w:rPr>
          <w:color w:val="000000" w:themeColor="text1"/>
        </w:rPr>
      </w:pPr>
    </w:p>
    <w:p w:rsidR="001315FE" w:rsidRPr="001434AE" w:rsidRDefault="001315FE" w:rsidP="007009BC">
      <w:pPr>
        <w:rPr>
          <w:color w:val="000000" w:themeColor="text1"/>
        </w:rPr>
      </w:pPr>
      <w:r w:rsidRPr="001434AE">
        <w:rPr>
          <w:rFonts w:hint="eastAsia"/>
          <w:color w:val="000000" w:themeColor="text1"/>
        </w:rPr>
        <w:t>（</w:t>
      </w:r>
      <w:r w:rsidR="002D251C" w:rsidRPr="001434AE">
        <w:rPr>
          <w:rFonts w:hint="eastAsia"/>
          <w:color w:val="000000" w:themeColor="text1"/>
        </w:rPr>
        <w:t>基準への取り組み届出</w:t>
      </w:r>
      <w:r w:rsidRPr="001434AE">
        <w:rPr>
          <w:rFonts w:hint="eastAsia"/>
          <w:color w:val="000000" w:themeColor="text1"/>
        </w:rPr>
        <w:t>の</w:t>
      </w:r>
      <w:r w:rsidR="002D251C" w:rsidRPr="001434AE">
        <w:rPr>
          <w:rFonts w:hint="eastAsia"/>
          <w:color w:val="000000" w:themeColor="text1"/>
        </w:rPr>
        <w:t>有効</w:t>
      </w:r>
      <w:r w:rsidRPr="001434AE">
        <w:rPr>
          <w:rFonts w:hint="eastAsia"/>
          <w:color w:val="000000" w:themeColor="text1"/>
        </w:rPr>
        <w:t>期間）</w:t>
      </w:r>
    </w:p>
    <w:p w:rsidR="001315FE" w:rsidRPr="001434AE" w:rsidRDefault="00701187" w:rsidP="007009BC">
      <w:pPr>
        <w:rPr>
          <w:color w:val="000000" w:themeColor="text1"/>
        </w:rPr>
      </w:pPr>
      <w:r w:rsidRPr="001434AE">
        <w:rPr>
          <w:rFonts w:hint="eastAsia"/>
          <w:color w:val="000000" w:themeColor="text1"/>
        </w:rPr>
        <w:t>第６</w:t>
      </w:r>
      <w:r w:rsidR="001315FE" w:rsidRPr="001434AE">
        <w:rPr>
          <w:rFonts w:hint="eastAsia"/>
          <w:color w:val="000000" w:themeColor="text1"/>
        </w:rPr>
        <w:t xml:space="preserve">　</w:t>
      </w:r>
      <w:r w:rsidR="002D251C" w:rsidRPr="001434AE">
        <w:rPr>
          <w:rFonts w:hint="eastAsia"/>
          <w:color w:val="000000" w:themeColor="text1"/>
        </w:rPr>
        <w:t>届出</w:t>
      </w:r>
      <w:r w:rsidR="001315FE" w:rsidRPr="001434AE">
        <w:rPr>
          <w:rFonts w:hint="eastAsia"/>
          <w:color w:val="000000" w:themeColor="text1"/>
        </w:rPr>
        <w:t>については、この基準が続く限り有効とする。</w:t>
      </w:r>
    </w:p>
    <w:p w:rsidR="001315FE" w:rsidRPr="001434AE" w:rsidRDefault="001315FE" w:rsidP="007009BC">
      <w:pPr>
        <w:rPr>
          <w:color w:val="000000" w:themeColor="text1"/>
        </w:rPr>
      </w:pPr>
      <w:r w:rsidRPr="001434AE">
        <w:rPr>
          <w:rFonts w:hint="eastAsia"/>
          <w:color w:val="000000" w:themeColor="text1"/>
        </w:rPr>
        <w:t xml:space="preserve">　ただし、次の場合には届出書を再提出するものとする。</w:t>
      </w:r>
    </w:p>
    <w:p w:rsidR="00C417FC" w:rsidRPr="001434AE" w:rsidRDefault="001315FE" w:rsidP="00DE2905">
      <w:pPr>
        <w:ind w:left="907" w:hangingChars="400" w:hanging="907"/>
        <w:rPr>
          <w:color w:val="000000" w:themeColor="text1"/>
        </w:rPr>
      </w:pPr>
      <w:r w:rsidRPr="001434AE">
        <w:rPr>
          <w:rFonts w:hint="eastAsia"/>
          <w:color w:val="000000" w:themeColor="text1"/>
        </w:rPr>
        <w:t xml:space="preserve">　</w:t>
      </w:r>
      <w:r w:rsidR="00ED62D2" w:rsidRPr="001434AE">
        <w:rPr>
          <w:rFonts w:hint="eastAsia"/>
          <w:color w:val="000000" w:themeColor="text1"/>
        </w:rPr>
        <w:t>（１）経営主が変更になった場合</w:t>
      </w:r>
    </w:p>
    <w:p w:rsidR="00ED62D2" w:rsidRPr="001434AE" w:rsidRDefault="00ED62D2" w:rsidP="00C417FC">
      <w:pPr>
        <w:ind w:leftChars="397" w:left="900" w:firstLineChars="100" w:firstLine="227"/>
        <w:rPr>
          <w:color w:val="000000" w:themeColor="text1"/>
        </w:rPr>
      </w:pPr>
      <w:r w:rsidRPr="001434AE">
        <w:rPr>
          <w:rFonts w:hint="eastAsia"/>
          <w:color w:val="000000" w:themeColor="text1"/>
        </w:rPr>
        <w:t>既届出書を添付のうえ、新たな経営主の氏名で届出書を提出する。なお、法人の代表者が交代した場合については該当しない。</w:t>
      </w:r>
    </w:p>
    <w:p w:rsidR="00ED62D2" w:rsidRPr="001434AE" w:rsidRDefault="00ED62D2" w:rsidP="007009BC">
      <w:pPr>
        <w:rPr>
          <w:color w:val="000000" w:themeColor="text1"/>
        </w:rPr>
      </w:pPr>
    </w:p>
    <w:p w:rsidR="00ED62D2" w:rsidRPr="001434AE" w:rsidRDefault="00D95C19" w:rsidP="007009BC">
      <w:pPr>
        <w:rPr>
          <w:color w:val="000000" w:themeColor="text1"/>
        </w:rPr>
      </w:pPr>
      <w:r w:rsidRPr="001434AE">
        <w:rPr>
          <w:rFonts w:hint="eastAsia"/>
          <w:color w:val="000000" w:themeColor="text1"/>
        </w:rPr>
        <w:t>（認定</w:t>
      </w:r>
      <w:r w:rsidR="00ED62D2" w:rsidRPr="001434AE">
        <w:rPr>
          <w:rFonts w:hint="eastAsia"/>
          <w:color w:val="000000" w:themeColor="text1"/>
        </w:rPr>
        <w:t>の中止）</w:t>
      </w:r>
    </w:p>
    <w:p w:rsidR="00ED62D2" w:rsidRPr="001434AE" w:rsidRDefault="00ED62D2" w:rsidP="00DE2905">
      <w:pPr>
        <w:ind w:left="227" w:hangingChars="100" w:hanging="227"/>
        <w:rPr>
          <w:color w:val="000000" w:themeColor="text1"/>
        </w:rPr>
      </w:pPr>
      <w:r w:rsidRPr="001434AE">
        <w:rPr>
          <w:rFonts w:hint="eastAsia"/>
          <w:color w:val="000000" w:themeColor="text1"/>
        </w:rPr>
        <w:t>第</w:t>
      </w:r>
      <w:r w:rsidR="001E5FAF" w:rsidRPr="001434AE">
        <w:rPr>
          <w:rFonts w:hint="eastAsia"/>
          <w:color w:val="000000" w:themeColor="text1"/>
        </w:rPr>
        <w:t>７</w:t>
      </w:r>
      <w:r w:rsidRPr="001434AE">
        <w:rPr>
          <w:rFonts w:hint="eastAsia"/>
          <w:color w:val="000000" w:themeColor="text1"/>
        </w:rPr>
        <w:t xml:space="preserve">　届出者が</w:t>
      </w:r>
      <w:r w:rsidR="001E5FAF" w:rsidRPr="001434AE">
        <w:rPr>
          <w:rFonts w:hint="eastAsia"/>
          <w:color w:val="000000" w:themeColor="text1"/>
        </w:rPr>
        <w:t>取り組み</w:t>
      </w:r>
      <w:r w:rsidRPr="001434AE">
        <w:rPr>
          <w:rFonts w:hint="eastAsia"/>
          <w:color w:val="000000" w:themeColor="text1"/>
        </w:rPr>
        <w:t>を中</w:t>
      </w:r>
      <w:r w:rsidR="00AB59FA" w:rsidRPr="001434AE">
        <w:rPr>
          <w:rFonts w:hint="eastAsia"/>
          <w:color w:val="000000" w:themeColor="text1"/>
        </w:rPr>
        <w:t>止する場合には、届出受理書</w:t>
      </w:r>
      <w:r w:rsidRPr="001434AE">
        <w:rPr>
          <w:rFonts w:hint="eastAsia"/>
          <w:color w:val="000000" w:themeColor="text1"/>
        </w:rPr>
        <w:t>を県に返却する。</w:t>
      </w:r>
    </w:p>
    <w:p w:rsidR="00ED62D2" w:rsidRPr="001434AE" w:rsidRDefault="00ED62D2" w:rsidP="007009BC">
      <w:pPr>
        <w:rPr>
          <w:color w:val="000000" w:themeColor="text1"/>
        </w:rPr>
      </w:pPr>
    </w:p>
    <w:p w:rsidR="00ED62D2" w:rsidRPr="001434AE" w:rsidRDefault="00ED62D2" w:rsidP="007009BC">
      <w:pPr>
        <w:rPr>
          <w:color w:val="000000" w:themeColor="text1"/>
        </w:rPr>
      </w:pPr>
      <w:r w:rsidRPr="001434AE">
        <w:rPr>
          <w:rFonts w:hint="eastAsia"/>
          <w:color w:val="000000" w:themeColor="text1"/>
        </w:rPr>
        <w:t>（</w:t>
      </w:r>
      <w:r w:rsidR="002D251C" w:rsidRPr="001434AE">
        <w:rPr>
          <w:rFonts w:hint="eastAsia"/>
          <w:color w:val="000000" w:themeColor="text1"/>
        </w:rPr>
        <w:t>届出</w:t>
      </w:r>
      <w:r w:rsidR="00D95C19" w:rsidRPr="001434AE">
        <w:rPr>
          <w:rFonts w:hint="eastAsia"/>
          <w:color w:val="000000" w:themeColor="text1"/>
        </w:rPr>
        <w:t>の取消）</w:t>
      </w:r>
    </w:p>
    <w:p w:rsidR="00D95C19" w:rsidRPr="001434AE" w:rsidRDefault="001E5FAF" w:rsidP="00DE2905">
      <w:pPr>
        <w:ind w:left="227" w:hangingChars="100" w:hanging="227"/>
        <w:rPr>
          <w:color w:val="000000" w:themeColor="text1"/>
        </w:rPr>
      </w:pPr>
      <w:r w:rsidRPr="001434AE">
        <w:rPr>
          <w:rFonts w:hint="eastAsia"/>
          <w:color w:val="000000" w:themeColor="text1"/>
        </w:rPr>
        <w:t>第８</w:t>
      </w:r>
      <w:r w:rsidR="00360D30" w:rsidRPr="001434AE">
        <w:rPr>
          <w:rFonts w:hint="eastAsia"/>
          <w:color w:val="000000" w:themeColor="text1"/>
        </w:rPr>
        <w:t xml:space="preserve">　知事は届出者がシンボル</w:t>
      </w:r>
      <w:r w:rsidR="00D95C19" w:rsidRPr="001434AE">
        <w:rPr>
          <w:rFonts w:hint="eastAsia"/>
          <w:color w:val="000000" w:themeColor="text1"/>
        </w:rPr>
        <w:t>マークを不正に使用したことが確認され</w:t>
      </w:r>
      <w:r w:rsidR="00C417FC" w:rsidRPr="001434AE">
        <w:rPr>
          <w:rFonts w:hint="eastAsia"/>
          <w:color w:val="000000" w:themeColor="text1"/>
        </w:rPr>
        <w:t>た場合は</w:t>
      </w:r>
      <w:r w:rsidR="00D95C19" w:rsidRPr="001434AE">
        <w:rPr>
          <w:rFonts w:hint="eastAsia"/>
          <w:color w:val="000000" w:themeColor="text1"/>
        </w:rPr>
        <w:t>、</w:t>
      </w:r>
      <w:r w:rsidR="00C417FC" w:rsidRPr="001434AE">
        <w:rPr>
          <w:rFonts w:hint="eastAsia"/>
          <w:color w:val="000000" w:themeColor="text1"/>
        </w:rPr>
        <w:t>知事はその是正を指導することができる。</w:t>
      </w:r>
      <w:r w:rsidR="00D95C19" w:rsidRPr="001434AE">
        <w:rPr>
          <w:rFonts w:hint="eastAsia"/>
          <w:color w:val="000000" w:themeColor="text1"/>
        </w:rPr>
        <w:t>指導等の後も改善が認められない場合には、</w:t>
      </w:r>
      <w:r w:rsidR="002D251C" w:rsidRPr="001434AE">
        <w:rPr>
          <w:rFonts w:hint="eastAsia"/>
          <w:color w:val="000000" w:themeColor="text1"/>
        </w:rPr>
        <w:t>届出</w:t>
      </w:r>
      <w:r w:rsidR="00D95C19" w:rsidRPr="001434AE">
        <w:rPr>
          <w:rFonts w:hint="eastAsia"/>
          <w:color w:val="000000" w:themeColor="text1"/>
        </w:rPr>
        <w:t>を取り消すことができる。</w:t>
      </w:r>
    </w:p>
    <w:p w:rsidR="00701187" w:rsidRPr="001434AE" w:rsidRDefault="00701187" w:rsidP="00DE2905">
      <w:pPr>
        <w:ind w:left="227" w:hangingChars="100" w:hanging="227"/>
        <w:rPr>
          <w:color w:val="000000" w:themeColor="text1"/>
        </w:rPr>
      </w:pPr>
    </w:p>
    <w:p w:rsidR="00701187" w:rsidRPr="001434AE" w:rsidRDefault="00701187" w:rsidP="00701187">
      <w:pPr>
        <w:rPr>
          <w:color w:val="000000" w:themeColor="text1"/>
        </w:rPr>
      </w:pPr>
      <w:r w:rsidRPr="001434AE">
        <w:rPr>
          <w:rFonts w:hint="eastAsia"/>
          <w:color w:val="000000" w:themeColor="text1"/>
        </w:rPr>
        <w:t>（情報の公開・提供）</w:t>
      </w:r>
    </w:p>
    <w:p w:rsidR="00701187" w:rsidRPr="001434AE" w:rsidRDefault="00701187" w:rsidP="00701187">
      <w:pPr>
        <w:ind w:left="227" w:hangingChars="100" w:hanging="227"/>
        <w:rPr>
          <w:color w:val="000000" w:themeColor="text1"/>
        </w:rPr>
      </w:pPr>
      <w:r w:rsidRPr="001434AE">
        <w:rPr>
          <w:rFonts w:hint="eastAsia"/>
          <w:color w:val="000000" w:themeColor="text1"/>
        </w:rPr>
        <w:t>第９　届出書の情報（住所、電話番号を除く。）及び届出受理番号は、熊本県ホームページに公開する。</w:t>
      </w:r>
    </w:p>
    <w:p w:rsidR="00701187" w:rsidRPr="001434AE" w:rsidRDefault="00701187" w:rsidP="00701187">
      <w:pPr>
        <w:rPr>
          <w:color w:val="000000" w:themeColor="text1"/>
        </w:rPr>
      </w:pPr>
    </w:p>
    <w:p w:rsidR="00701187" w:rsidRPr="001434AE" w:rsidRDefault="00701187" w:rsidP="00701187">
      <w:pPr>
        <w:rPr>
          <w:color w:val="000000" w:themeColor="text1"/>
        </w:rPr>
      </w:pPr>
      <w:r w:rsidRPr="001434AE">
        <w:rPr>
          <w:rFonts w:hint="eastAsia"/>
          <w:color w:val="000000" w:themeColor="text1"/>
        </w:rPr>
        <w:t>（情報の提供と収集）</w:t>
      </w:r>
    </w:p>
    <w:p w:rsidR="00701187" w:rsidRPr="001434AE" w:rsidRDefault="00701187" w:rsidP="00701187">
      <w:pPr>
        <w:ind w:left="227" w:hangingChars="100" w:hanging="227"/>
        <w:rPr>
          <w:color w:val="000000" w:themeColor="text1"/>
        </w:rPr>
      </w:pPr>
      <w:r w:rsidRPr="001434AE">
        <w:rPr>
          <w:rFonts w:hint="eastAsia"/>
          <w:color w:val="000000" w:themeColor="text1"/>
        </w:rPr>
        <w:t>第１０　知事は必要に応じて、届出者に対して、県推奨うまい米基準に関する資料や研修会の情報を送付することができる。また必要に応じアンケート調査等情報収集を行うことができる。</w:t>
      </w:r>
    </w:p>
    <w:p w:rsidR="00D95C19" w:rsidRPr="001434AE" w:rsidRDefault="00D95C19" w:rsidP="007009BC">
      <w:pPr>
        <w:rPr>
          <w:color w:val="000000" w:themeColor="text1"/>
        </w:rPr>
      </w:pPr>
    </w:p>
    <w:p w:rsidR="00D95C19" w:rsidRPr="001434AE" w:rsidRDefault="00D95C19" w:rsidP="007009BC">
      <w:pPr>
        <w:rPr>
          <w:color w:val="000000" w:themeColor="text1"/>
        </w:rPr>
      </w:pPr>
      <w:r w:rsidRPr="001434AE">
        <w:rPr>
          <w:rFonts w:hint="eastAsia"/>
          <w:color w:val="000000" w:themeColor="text1"/>
        </w:rPr>
        <w:t>（事務）</w:t>
      </w:r>
    </w:p>
    <w:p w:rsidR="00D95C19" w:rsidRPr="001434AE" w:rsidRDefault="000C3506" w:rsidP="007009BC">
      <w:pPr>
        <w:rPr>
          <w:color w:val="000000" w:themeColor="text1"/>
        </w:rPr>
      </w:pPr>
      <w:r w:rsidRPr="001434AE">
        <w:rPr>
          <w:rFonts w:hint="eastAsia"/>
          <w:color w:val="000000" w:themeColor="text1"/>
        </w:rPr>
        <w:t>第１１　届出受理</w:t>
      </w:r>
      <w:r w:rsidR="00D95C19" w:rsidRPr="001434AE">
        <w:rPr>
          <w:rFonts w:hint="eastAsia"/>
          <w:color w:val="000000" w:themeColor="text1"/>
        </w:rPr>
        <w:t>に関する事務は、熊本県農林水産部生産</w:t>
      </w:r>
      <w:r w:rsidR="00E16026" w:rsidRPr="001434AE">
        <w:rPr>
          <w:rFonts w:hint="eastAsia"/>
          <w:color w:val="000000" w:themeColor="text1"/>
        </w:rPr>
        <w:t>経営</w:t>
      </w:r>
      <w:r w:rsidR="00D95C19" w:rsidRPr="001434AE">
        <w:rPr>
          <w:rFonts w:hint="eastAsia"/>
          <w:color w:val="000000" w:themeColor="text1"/>
        </w:rPr>
        <w:t>局農産</w:t>
      </w:r>
      <w:r w:rsidR="00E16026" w:rsidRPr="001434AE">
        <w:rPr>
          <w:rFonts w:hint="eastAsia"/>
          <w:color w:val="000000" w:themeColor="text1"/>
        </w:rPr>
        <w:t>園芸</w:t>
      </w:r>
      <w:r w:rsidR="00D95C19" w:rsidRPr="001434AE">
        <w:rPr>
          <w:rFonts w:hint="eastAsia"/>
          <w:color w:val="000000" w:themeColor="text1"/>
        </w:rPr>
        <w:t>課が行う。</w:t>
      </w:r>
    </w:p>
    <w:p w:rsidR="00D95C19" w:rsidRPr="001434AE" w:rsidRDefault="00D95C19" w:rsidP="007009BC">
      <w:pPr>
        <w:rPr>
          <w:color w:val="000000" w:themeColor="text1"/>
        </w:rPr>
      </w:pPr>
    </w:p>
    <w:p w:rsidR="00D95C19" w:rsidRPr="001434AE" w:rsidRDefault="00D95C19" w:rsidP="007009BC">
      <w:pPr>
        <w:rPr>
          <w:color w:val="000000" w:themeColor="text1"/>
        </w:rPr>
      </w:pPr>
      <w:r w:rsidRPr="001434AE">
        <w:rPr>
          <w:rFonts w:hint="eastAsia"/>
          <w:color w:val="000000" w:themeColor="text1"/>
        </w:rPr>
        <w:t>（その他）</w:t>
      </w:r>
    </w:p>
    <w:p w:rsidR="00D95C19" w:rsidRPr="001434AE" w:rsidRDefault="00D95C19" w:rsidP="007009BC">
      <w:pPr>
        <w:rPr>
          <w:color w:val="000000" w:themeColor="text1"/>
        </w:rPr>
      </w:pPr>
      <w:r w:rsidRPr="001434AE">
        <w:rPr>
          <w:rFonts w:hint="eastAsia"/>
          <w:color w:val="000000" w:themeColor="text1"/>
        </w:rPr>
        <w:t>第１２　この要領に定めるもののほか、必要な事項は知事が別に定める。</w:t>
      </w:r>
    </w:p>
    <w:p w:rsidR="00D95C19" w:rsidRPr="001434AE" w:rsidRDefault="00D95C19" w:rsidP="007009BC">
      <w:pPr>
        <w:rPr>
          <w:color w:val="000000" w:themeColor="text1"/>
        </w:rPr>
      </w:pPr>
    </w:p>
    <w:p w:rsidR="00D95C19" w:rsidRPr="001434AE" w:rsidRDefault="00D95C19" w:rsidP="007009BC">
      <w:pPr>
        <w:rPr>
          <w:color w:val="000000" w:themeColor="text1"/>
        </w:rPr>
      </w:pPr>
      <w:r w:rsidRPr="001434AE">
        <w:rPr>
          <w:rFonts w:hint="eastAsia"/>
          <w:color w:val="000000" w:themeColor="text1"/>
        </w:rPr>
        <w:t>附則</w:t>
      </w:r>
    </w:p>
    <w:p w:rsidR="00DE2905" w:rsidRPr="001434AE" w:rsidRDefault="00DE2905" w:rsidP="00DE2905">
      <w:pPr>
        <w:ind w:firstLineChars="100" w:firstLine="227"/>
        <w:rPr>
          <w:color w:val="000000" w:themeColor="text1"/>
        </w:rPr>
      </w:pPr>
      <w:r w:rsidRPr="001434AE">
        <w:rPr>
          <w:rFonts w:hint="eastAsia"/>
          <w:color w:val="000000" w:themeColor="text1"/>
        </w:rPr>
        <w:t xml:space="preserve">平成２５年度については、暫定の基準とする。　</w:t>
      </w:r>
    </w:p>
    <w:p w:rsidR="00D95C19" w:rsidRPr="001434AE" w:rsidRDefault="00DE2905" w:rsidP="00E16026">
      <w:pPr>
        <w:ind w:firstLineChars="100" w:firstLine="227"/>
        <w:rPr>
          <w:color w:val="000000" w:themeColor="text1"/>
        </w:rPr>
      </w:pPr>
      <w:r w:rsidRPr="001434AE">
        <w:rPr>
          <w:rFonts w:hint="eastAsia"/>
          <w:color w:val="000000" w:themeColor="text1"/>
        </w:rPr>
        <w:t>この要領は、平成</w:t>
      </w:r>
      <w:r w:rsidR="000873F8" w:rsidRPr="001434AE">
        <w:rPr>
          <w:rFonts w:hint="eastAsia"/>
          <w:color w:val="000000" w:themeColor="text1"/>
        </w:rPr>
        <w:t>２５年１０月３</w:t>
      </w:r>
      <w:r w:rsidR="00C166A7" w:rsidRPr="001434AE">
        <w:rPr>
          <w:rFonts w:hint="eastAsia"/>
          <w:color w:val="000000" w:themeColor="text1"/>
        </w:rPr>
        <w:t>日から施行</w:t>
      </w:r>
      <w:r w:rsidR="00D95C19" w:rsidRPr="001434AE">
        <w:rPr>
          <w:rFonts w:hint="eastAsia"/>
          <w:color w:val="000000" w:themeColor="text1"/>
        </w:rPr>
        <w:t>する。</w:t>
      </w:r>
    </w:p>
    <w:p w:rsidR="00DE2905" w:rsidRPr="001434AE" w:rsidRDefault="00DE2905" w:rsidP="00DE2905">
      <w:pPr>
        <w:ind w:firstLineChars="100" w:firstLine="227"/>
        <w:rPr>
          <w:color w:val="000000" w:themeColor="text1"/>
        </w:rPr>
      </w:pPr>
    </w:p>
    <w:p w:rsidR="00E16026" w:rsidRPr="001434AE" w:rsidRDefault="00E16026" w:rsidP="00E16026">
      <w:pPr>
        <w:rPr>
          <w:color w:val="000000" w:themeColor="text1"/>
        </w:rPr>
      </w:pPr>
      <w:r w:rsidRPr="001434AE">
        <w:rPr>
          <w:rFonts w:hint="eastAsia"/>
          <w:color w:val="000000" w:themeColor="text1"/>
        </w:rPr>
        <w:t>附則</w:t>
      </w:r>
    </w:p>
    <w:p w:rsidR="00E16026" w:rsidRPr="001434AE" w:rsidRDefault="007A5103" w:rsidP="00E16026">
      <w:pPr>
        <w:ind w:firstLineChars="100" w:firstLine="227"/>
        <w:rPr>
          <w:color w:val="000000" w:themeColor="text1"/>
        </w:rPr>
      </w:pPr>
      <w:r w:rsidRPr="001434AE">
        <w:rPr>
          <w:rFonts w:hint="eastAsia"/>
          <w:color w:val="000000" w:themeColor="text1"/>
        </w:rPr>
        <w:t>この要領は、平成３１年２月１２</w:t>
      </w:r>
      <w:r w:rsidR="00C166A7" w:rsidRPr="001434AE">
        <w:rPr>
          <w:rFonts w:hint="eastAsia"/>
          <w:color w:val="000000" w:themeColor="text1"/>
        </w:rPr>
        <w:t>日から施行</w:t>
      </w:r>
      <w:r w:rsidR="00E16026" w:rsidRPr="001434AE">
        <w:rPr>
          <w:rFonts w:hint="eastAsia"/>
          <w:color w:val="000000" w:themeColor="text1"/>
        </w:rPr>
        <w:t>する。</w:t>
      </w:r>
    </w:p>
    <w:p w:rsidR="006C3879" w:rsidRDefault="006C3879" w:rsidP="00DE2905">
      <w:pPr>
        <w:ind w:firstLineChars="100" w:firstLine="227"/>
        <w:rPr>
          <w:color w:val="000000" w:themeColor="text1"/>
        </w:rPr>
      </w:pPr>
    </w:p>
    <w:p w:rsidR="006C3879" w:rsidRPr="006C3879" w:rsidRDefault="006C3879" w:rsidP="006C3879">
      <w:pPr>
        <w:rPr>
          <w:color w:val="FF0000"/>
        </w:rPr>
      </w:pPr>
      <w:r w:rsidRPr="006C3879">
        <w:rPr>
          <w:rFonts w:hint="eastAsia"/>
          <w:color w:val="FF0000"/>
        </w:rPr>
        <w:t>附則</w:t>
      </w:r>
    </w:p>
    <w:p w:rsidR="00DE2905" w:rsidRPr="006C3879" w:rsidRDefault="006C58DD" w:rsidP="006C3879">
      <w:pPr>
        <w:ind w:firstLineChars="100" w:firstLine="227"/>
        <w:rPr>
          <w:color w:val="FF0000"/>
        </w:rPr>
      </w:pPr>
      <w:r>
        <w:rPr>
          <w:rFonts w:hint="eastAsia"/>
          <w:color w:val="FF0000"/>
        </w:rPr>
        <w:t>この要領は、令和２年４月２０</w:t>
      </w:r>
      <w:bookmarkStart w:id="0" w:name="_GoBack"/>
      <w:bookmarkEnd w:id="0"/>
      <w:r w:rsidR="006C3879" w:rsidRPr="006C3879">
        <w:rPr>
          <w:rFonts w:hint="eastAsia"/>
          <w:color w:val="FF0000"/>
        </w:rPr>
        <w:t>日から施行する。</w:t>
      </w:r>
    </w:p>
    <w:p w:rsidR="00DE2905" w:rsidRPr="001434AE" w:rsidRDefault="00DE2905" w:rsidP="00DE2905">
      <w:pPr>
        <w:ind w:firstLineChars="100" w:firstLine="227"/>
        <w:rPr>
          <w:color w:val="000000" w:themeColor="text1"/>
        </w:rPr>
      </w:pPr>
    </w:p>
    <w:p w:rsidR="00DE2905" w:rsidRPr="001434AE" w:rsidRDefault="00DE2905" w:rsidP="00DE2905">
      <w:pPr>
        <w:ind w:firstLineChars="100" w:firstLine="227"/>
        <w:rPr>
          <w:color w:val="000000" w:themeColor="text1"/>
        </w:rPr>
      </w:pPr>
    </w:p>
    <w:p w:rsidR="00DE2905" w:rsidRPr="001434AE" w:rsidRDefault="00DE2905" w:rsidP="00DE2905">
      <w:pPr>
        <w:ind w:firstLineChars="100" w:firstLine="227"/>
        <w:rPr>
          <w:color w:val="000000" w:themeColor="text1"/>
        </w:rPr>
      </w:pPr>
    </w:p>
    <w:p w:rsidR="00DE2905" w:rsidRPr="001434AE" w:rsidRDefault="00DE2905" w:rsidP="00DE2905">
      <w:pPr>
        <w:ind w:firstLineChars="100" w:firstLine="227"/>
        <w:rPr>
          <w:color w:val="000000" w:themeColor="text1"/>
        </w:rPr>
      </w:pPr>
    </w:p>
    <w:p w:rsidR="00DE2905" w:rsidRPr="001434AE" w:rsidRDefault="00DE2905" w:rsidP="00DE2905">
      <w:pPr>
        <w:ind w:firstLineChars="100" w:firstLine="227"/>
        <w:rPr>
          <w:color w:val="000000" w:themeColor="text1"/>
        </w:rPr>
      </w:pPr>
    </w:p>
    <w:p w:rsidR="00DE2905" w:rsidRPr="001434AE" w:rsidRDefault="00DE2905" w:rsidP="00DE2905">
      <w:pPr>
        <w:ind w:firstLineChars="100" w:firstLine="227"/>
        <w:rPr>
          <w:color w:val="000000" w:themeColor="text1"/>
        </w:rPr>
      </w:pPr>
    </w:p>
    <w:p w:rsidR="00DE2905" w:rsidRPr="001434AE" w:rsidRDefault="00DE2905" w:rsidP="00DE2905">
      <w:pPr>
        <w:ind w:firstLineChars="100" w:firstLine="227"/>
        <w:rPr>
          <w:color w:val="000000" w:themeColor="text1"/>
        </w:rPr>
      </w:pPr>
    </w:p>
    <w:p w:rsidR="00DE2905" w:rsidRPr="001434AE" w:rsidRDefault="00DE2905" w:rsidP="00DE2905">
      <w:pPr>
        <w:ind w:firstLineChars="100" w:firstLine="227"/>
        <w:rPr>
          <w:color w:val="000000" w:themeColor="text1"/>
        </w:rPr>
      </w:pPr>
    </w:p>
    <w:p w:rsidR="00DA4328" w:rsidRPr="001434AE" w:rsidRDefault="00DA4328" w:rsidP="00DE2905">
      <w:pPr>
        <w:ind w:firstLineChars="100" w:firstLine="227"/>
        <w:rPr>
          <w:color w:val="000000" w:themeColor="text1"/>
        </w:rPr>
      </w:pPr>
    </w:p>
    <w:p w:rsidR="00DA4328" w:rsidRPr="001434AE" w:rsidRDefault="00DA4328" w:rsidP="00DE2905">
      <w:pPr>
        <w:ind w:firstLineChars="100" w:firstLine="227"/>
        <w:rPr>
          <w:color w:val="000000" w:themeColor="text1"/>
        </w:rPr>
      </w:pPr>
    </w:p>
    <w:p w:rsidR="00DE2905" w:rsidRPr="001434AE" w:rsidRDefault="00E16026" w:rsidP="00E16026">
      <w:pPr>
        <w:rPr>
          <w:color w:val="000000" w:themeColor="text1"/>
        </w:rPr>
      </w:pPr>
      <w:r w:rsidRPr="001434AE">
        <w:rPr>
          <w:rFonts w:hint="eastAsia"/>
          <w:color w:val="000000" w:themeColor="text1"/>
        </w:rPr>
        <w:t xml:space="preserve">　</w:t>
      </w:r>
    </w:p>
    <w:p w:rsidR="00DE2905" w:rsidRPr="001434AE" w:rsidRDefault="00DE2905" w:rsidP="00DE2905">
      <w:pPr>
        <w:ind w:firstLineChars="100" w:firstLine="227"/>
        <w:rPr>
          <w:color w:val="000000" w:themeColor="text1"/>
        </w:rPr>
      </w:pPr>
    </w:p>
    <w:p w:rsidR="00DE2905" w:rsidRPr="001434AE" w:rsidRDefault="00DE2905" w:rsidP="00DE2905">
      <w:pPr>
        <w:ind w:firstLineChars="100" w:firstLine="227"/>
        <w:rPr>
          <w:color w:val="000000" w:themeColor="text1"/>
        </w:rPr>
      </w:pPr>
    </w:p>
    <w:p w:rsidR="002A2808" w:rsidRPr="001434AE" w:rsidRDefault="002A2808" w:rsidP="007009BC">
      <w:pPr>
        <w:rPr>
          <w:color w:val="000000" w:themeColor="text1"/>
        </w:rPr>
      </w:pPr>
    </w:p>
    <w:tbl>
      <w:tblPr>
        <w:tblpPr w:leftFromText="142" w:rightFromText="142" w:vertAnchor="text" w:horzAnchor="margin" w:tblpY="-67"/>
        <w:tblOverlap w:val="never"/>
        <w:tblW w:w="7588" w:type="dxa"/>
        <w:tblCellMar>
          <w:left w:w="0" w:type="dxa"/>
          <w:right w:w="0" w:type="dxa"/>
        </w:tblCellMar>
        <w:tblLook w:val="0600" w:firstRow="0" w:lastRow="0" w:firstColumn="0" w:lastColumn="0" w:noHBand="1" w:noVBand="1"/>
      </w:tblPr>
      <w:tblGrid>
        <w:gridCol w:w="1508"/>
        <w:gridCol w:w="2751"/>
        <w:gridCol w:w="1672"/>
        <w:gridCol w:w="1657"/>
      </w:tblGrid>
      <w:tr w:rsidR="001434AE" w:rsidRPr="001434AE" w:rsidTr="000C3506">
        <w:trPr>
          <w:trHeight w:val="50"/>
        </w:trPr>
        <w:tc>
          <w:tcPr>
            <w:tcW w:w="7588" w:type="dxa"/>
            <w:gridSpan w:val="4"/>
            <w:tcBorders>
              <w:bottom w:val="single" w:sz="8" w:space="0" w:color="000000"/>
            </w:tcBorders>
            <w:shd w:val="clear" w:color="auto" w:fill="auto"/>
            <w:tcMar>
              <w:top w:w="15" w:type="dxa"/>
              <w:left w:w="15" w:type="dxa"/>
              <w:bottom w:w="0" w:type="dxa"/>
              <w:right w:w="15" w:type="dxa"/>
            </w:tcMar>
            <w:vAlign w:val="center"/>
          </w:tcPr>
          <w:p w:rsidR="000C3506" w:rsidRPr="001434AE" w:rsidRDefault="000C3506" w:rsidP="00DE2905">
            <w:pPr>
              <w:widowControl/>
              <w:jc w:val="left"/>
              <w:textAlignment w:val="bottom"/>
              <w:rPr>
                <w:rFonts w:ascii="ＭＳ Ｐゴシック" w:eastAsia="ＭＳ Ｐゴシック" w:hAnsi="ＭＳ Ｐゴシック" w:cs="Arial"/>
                <w:color w:val="000000" w:themeColor="text1"/>
                <w:kern w:val="24"/>
                <w:szCs w:val="24"/>
              </w:rPr>
            </w:pPr>
            <w:r w:rsidRPr="001434AE">
              <w:rPr>
                <w:rFonts w:ascii="ＭＳ Ｐゴシック" w:eastAsia="ＭＳ Ｐゴシック" w:hAnsi="ＭＳ Ｐゴシック" w:cs="Arial" w:hint="eastAsia"/>
                <w:color w:val="000000" w:themeColor="text1"/>
                <w:kern w:val="24"/>
                <w:szCs w:val="24"/>
              </w:rPr>
              <w:t xml:space="preserve">別表１　</w:t>
            </w:r>
            <w:r w:rsidR="002340B4" w:rsidRPr="001434AE">
              <w:rPr>
                <w:rFonts w:ascii="ＭＳ Ｐゴシック" w:eastAsia="ＭＳ Ｐゴシック" w:hAnsi="ＭＳ Ｐゴシック" w:cs="Arial" w:hint="eastAsia"/>
                <w:color w:val="000000" w:themeColor="text1"/>
                <w:kern w:val="24"/>
                <w:szCs w:val="24"/>
              </w:rPr>
              <w:t>熊本</w:t>
            </w:r>
            <w:r w:rsidR="00DE2905" w:rsidRPr="001434AE">
              <w:rPr>
                <w:rFonts w:ascii="ＭＳ Ｐゴシック" w:eastAsia="ＭＳ Ｐゴシック" w:hAnsi="ＭＳ Ｐゴシック" w:cs="Arial" w:hint="eastAsia"/>
                <w:color w:val="000000" w:themeColor="text1"/>
                <w:kern w:val="24"/>
                <w:szCs w:val="24"/>
              </w:rPr>
              <w:t>県推奨うまい米基準</w:t>
            </w:r>
          </w:p>
        </w:tc>
      </w:tr>
      <w:tr w:rsidR="001434AE" w:rsidRPr="001434AE" w:rsidTr="000C3506">
        <w:trPr>
          <w:trHeight w:val="50"/>
        </w:trPr>
        <w:tc>
          <w:tcPr>
            <w:tcW w:w="1508"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left"/>
              <w:rPr>
                <w:rFonts w:ascii="Arial" w:eastAsia="ＭＳ Ｐゴシック" w:hAnsi="Arial" w:cs="Arial"/>
                <w:color w:val="000000" w:themeColor="text1"/>
                <w:kern w:val="0"/>
                <w:szCs w:val="24"/>
              </w:rPr>
            </w:pPr>
          </w:p>
        </w:tc>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left"/>
              <w:rPr>
                <w:rFonts w:ascii="Arial" w:eastAsia="ＭＳ Ｐゴシック" w:hAnsi="Arial" w:cs="Arial"/>
                <w:color w:val="000000" w:themeColor="text1"/>
                <w:kern w:val="0"/>
                <w:szCs w:val="24"/>
              </w:rPr>
            </w:pP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ＭＳ Ｐゴシック" w:cs="Arial" w:hint="eastAsia"/>
                <w:color w:val="000000" w:themeColor="text1"/>
                <w:kern w:val="24"/>
                <w:szCs w:val="24"/>
              </w:rPr>
              <w:t>S</w:t>
            </w:r>
            <w:r w:rsidRPr="001434AE">
              <w:rPr>
                <w:rFonts w:ascii="ＭＳ Ｐゴシック" w:eastAsia="ＭＳ Ｐゴシック" w:hAnsi="Arial" w:cs="Arial"/>
                <w:color w:val="000000" w:themeColor="text1"/>
                <w:kern w:val="24"/>
                <w:szCs w:val="24"/>
              </w:rPr>
              <w:t>ランク</w:t>
            </w:r>
          </w:p>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hint="eastAsia"/>
                <w:color w:val="000000" w:themeColor="text1"/>
                <w:kern w:val="24"/>
                <w:szCs w:val="24"/>
              </w:rPr>
              <w:t>☆☆☆☆☆</w:t>
            </w:r>
          </w:p>
        </w:tc>
        <w:tc>
          <w:tcPr>
            <w:tcW w:w="1657"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ＭＳ Ｐゴシック" w:cs="Arial" w:hint="eastAsia"/>
                <w:color w:val="000000" w:themeColor="text1"/>
                <w:kern w:val="24"/>
                <w:szCs w:val="24"/>
              </w:rPr>
              <w:t>A</w:t>
            </w:r>
            <w:r w:rsidRPr="001434AE">
              <w:rPr>
                <w:rFonts w:ascii="ＭＳ Ｐゴシック" w:eastAsia="ＭＳ Ｐゴシック" w:hAnsi="Arial" w:cs="Arial"/>
                <w:color w:val="000000" w:themeColor="text1"/>
                <w:kern w:val="24"/>
                <w:szCs w:val="24"/>
              </w:rPr>
              <w:t>ランク</w:t>
            </w:r>
          </w:p>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hint="eastAsia"/>
                <w:color w:val="000000" w:themeColor="text1"/>
                <w:kern w:val="24"/>
                <w:szCs w:val="24"/>
              </w:rPr>
              <w:t>☆☆☆</w:t>
            </w:r>
          </w:p>
        </w:tc>
      </w:tr>
      <w:tr w:rsidR="001434AE" w:rsidRPr="001434AE" w:rsidTr="000C3506">
        <w:trPr>
          <w:trHeight w:val="50"/>
        </w:trPr>
        <w:tc>
          <w:tcPr>
            <w:tcW w:w="1508" w:type="dxa"/>
            <w:vMerge w:val="restart"/>
            <w:tcBorders>
              <w:top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hint="eastAsia"/>
                <w:color w:val="000000" w:themeColor="text1"/>
                <w:kern w:val="24"/>
                <w:szCs w:val="24"/>
              </w:rPr>
              <w:t>生産</w:t>
            </w:r>
            <w:r w:rsidRPr="001434AE">
              <w:rPr>
                <w:rFonts w:ascii="ＭＳ Ｐゴシック" w:eastAsia="ＭＳ Ｐゴシック" w:hAnsi="Arial" w:cs="Arial"/>
                <w:color w:val="000000" w:themeColor="text1"/>
                <w:kern w:val="24"/>
                <w:szCs w:val="24"/>
              </w:rPr>
              <w:t>基準</w:t>
            </w:r>
          </w:p>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hint="eastAsia"/>
                <w:color w:val="000000" w:themeColor="text1"/>
                <w:kern w:val="24"/>
                <w:szCs w:val="24"/>
              </w:rPr>
              <w:t>（栽培方法）</w:t>
            </w:r>
          </w:p>
        </w:tc>
        <w:tc>
          <w:tcPr>
            <w:tcW w:w="2751"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color w:val="000000" w:themeColor="text1"/>
                <w:kern w:val="24"/>
                <w:szCs w:val="24"/>
              </w:rPr>
              <w:t>特別栽培米</w:t>
            </w:r>
          </w:p>
        </w:tc>
        <w:tc>
          <w:tcPr>
            <w:tcW w:w="1672"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color w:val="000000" w:themeColor="text1"/>
                <w:kern w:val="24"/>
                <w:szCs w:val="24"/>
              </w:rPr>
              <w:t>必須</w:t>
            </w:r>
          </w:p>
        </w:tc>
        <w:tc>
          <w:tcPr>
            <w:tcW w:w="1657" w:type="dxa"/>
            <w:tcBorders>
              <w:top w:val="single" w:sz="8" w:space="0" w:color="000000"/>
              <w:left w:val="single" w:sz="8" w:space="0" w:color="000000"/>
              <w:bottom w:val="single" w:sz="4" w:space="0" w:color="auto"/>
            </w:tcBorders>
            <w:shd w:val="clear" w:color="auto" w:fill="auto"/>
            <w:tcMar>
              <w:top w:w="15" w:type="dxa"/>
              <w:left w:w="15" w:type="dxa"/>
              <w:bottom w:w="0" w:type="dxa"/>
              <w:right w:w="15" w:type="dxa"/>
            </w:tcMar>
            <w:vAlign w:val="center"/>
            <w:hideMark/>
          </w:tcPr>
          <w:p w:rsidR="000C3506" w:rsidRPr="001434AE" w:rsidRDefault="000C3506" w:rsidP="000C3506">
            <w:pPr>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color w:val="000000" w:themeColor="text1"/>
                <w:kern w:val="24"/>
                <w:szCs w:val="24"/>
              </w:rPr>
              <w:t>任意</w:t>
            </w:r>
          </w:p>
        </w:tc>
      </w:tr>
      <w:tr w:rsidR="001434AE" w:rsidRPr="001434AE" w:rsidTr="000C3506">
        <w:trPr>
          <w:trHeight w:val="62"/>
        </w:trPr>
        <w:tc>
          <w:tcPr>
            <w:tcW w:w="1508" w:type="dxa"/>
            <w:vMerge/>
            <w:tcBorders>
              <w:right w:val="single" w:sz="8" w:space="0" w:color="000000"/>
            </w:tcBorders>
            <w:shd w:val="clear" w:color="auto" w:fill="auto"/>
            <w:tcMar>
              <w:top w:w="15" w:type="dxa"/>
              <w:left w:w="15" w:type="dxa"/>
              <w:bottom w:w="0" w:type="dxa"/>
              <w:right w:w="15" w:type="dxa"/>
            </w:tcMar>
            <w:vAlign w:val="center"/>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p>
        </w:tc>
        <w:tc>
          <w:tcPr>
            <w:tcW w:w="2751"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0C3506" w:rsidRPr="001434AE" w:rsidRDefault="000C3506" w:rsidP="000C3506">
            <w:pPr>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hint="eastAsia"/>
                <w:color w:val="000000" w:themeColor="text1"/>
                <w:kern w:val="24"/>
                <w:szCs w:val="24"/>
              </w:rPr>
              <w:t>種子更新</w:t>
            </w:r>
          </w:p>
        </w:tc>
        <w:tc>
          <w:tcPr>
            <w:tcW w:w="1672" w:type="dxa"/>
            <w:tcBorders>
              <w:top w:val="single" w:sz="4" w:space="0" w:color="auto"/>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hint="eastAsia"/>
                <w:color w:val="000000" w:themeColor="text1"/>
                <w:kern w:val="24"/>
                <w:szCs w:val="24"/>
              </w:rPr>
              <w:t>必須</w:t>
            </w:r>
          </w:p>
        </w:tc>
        <w:tc>
          <w:tcPr>
            <w:tcW w:w="1657" w:type="dxa"/>
            <w:tcBorders>
              <w:top w:val="single" w:sz="4" w:space="0" w:color="auto"/>
              <w:left w:val="single" w:sz="8" w:space="0" w:color="000000"/>
              <w:bottom w:val="single" w:sz="4" w:space="0" w:color="auto"/>
            </w:tcBorders>
            <w:shd w:val="clear" w:color="auto" w:fill="auto"/>
            <w:tcMar>
              <w:top w:w="15" w:type="dxa"/>
              <w:left w:w="15" w:type="dxa"/>
              <w:bottom w:w="0" w:type="dxa"/>
              <w:right w:w="15" w:type="dxa"/>
            </w:tcMar>
            <w:vAlign w:val="center"/>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hint="eastAsia"/>
                <w:color w:val="000000" w:themeColor="text1"/>
                <w:kern w:val="24"/>
                <w:szCs w:val="24"/>
              </w:rPr>
              <w:t>必須</w:t>
            </w:r>
          </w:p>
        </w:tc>
      </w:tr>
      <w:tr w:rsidR="001434AE" w:rsidRPr="001434AE" w:rsidTr="000C3506">
        <w:trPr>
          <w:trHeight w:val="62"/>
        </w:trPr>
        <w:tc>
          <w:tcPr>
            <w:tcW w:w="1508" w:type="dxa"/>
            <w:vMerge/>
            <w:tcBorders>
              <w:bottom w:val="single" w:sz="8" w:space="0" w:color="000000"/>
              <w:right w:val="single" w:sz="8" w:space="0" w:color="000000"/>
            </w:tcBorders>
            <w:shd w:val="clear" w:color="auto" w:fill="auto"/>
            <w:tcMar>
              <w:top w:w="15" w:type="dxa"/>
              <w:left w:w="15" w:type="dxa"/>
              <w:bottom w:w="0" w:type="dxa"/>
              <w:right w:w="15" w:type="dxa"/>
            </w:tcMar>
            <w:vAlign w:val="center"/>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p>
        </w:tc>
        <w:tc>
          <w:tcPr>
            <w:tcW w:w="2751"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C3506" w:rsidRPr="001434AE" w:rsidRDefault="000C3506" w:rsidP="000C3506">
            <w:pPr>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hint="eastAsia"/>
                <w:color w:val="000000" w:themeColor="text1"/>
                <w:kern w:val="24"/>
                <w:szCs w:val="24"/>
              </w:rPr>
              <w:t>地域の耕種基準を順守</w:t>
            </w:r>
          </w:p>
        </w:tc>
        <w:tc>
          <w:tcPr>
            <w:tcW w:w="1672"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C3506" w:rsidRPr="001434AE" w:rsidRDefault="000C3506" w:rsidP="000C3506">
            <w:pPr>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hint="eastAsia"/>
                <w:color w:val="000000" w:themeColor="text1"/>
                <w:kern w:val="24"/>
                <w:szCs w:val="24"/>
              </w:rPr>
              <w:t>必須</w:t>
            </w:r>
          </w:p>
        </w:tc>
        <w:tc>
          <w:tcPr>
            <w:tcW w:w="1657" w:type="dxa"/>
            <w:tcBorders>
              <w:top w:val="single" w:sz="4" w:space="0" w:color="auto"/>
              <w:left w:val="single" w:sz="8" w:space="0" w:color="000000"/>
              <w:bottom w:val="single" w:sz="8" w:space="0" w:color="000000"/>
            </w:tcBorders>
            <w:shd w:val="clear" w:color="auto" w:fill="auto"/>
            <w:tcMar>
              <w:top w:w="15" w:type="dxa"/>
              <w:left w:w="15" w:type="dxa"/>
              <w:bottom w:w="0" w:type="dxa"/>
              <w:right w:w="15" w:type="dxa"/>
            </w:tcMar>
            <w:vAlign w:val="center"/>
          </w:tcPr>
          <w:p w:rsidR="000C3506" w:rsidRPr="001434AE" w:rsidRDefault="000C3506" w:rsidP="000C3506">
            <w:pPr>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hint="eastAsia"/>
                <w:color w:val="000000" w:themeColor="text1"/>
                <w:kern w:val="24"/>
                <w:szCs w:val="24"/>
              </w:rPr>
              <w:t>必須</w:t>
            </w:r>
          </w:p>
        </w:tc>
      </w:tr>
      <w:tr w:rsidR="001434AE" w:rsidRPr="001434AE" w:rsidTr="000C3506">
        <w:trPr>
          <w:trHeight w:val="50"/>
        </w:trPr>
        <w:tc>
          <w:tcPr>
            <w:tcW w:w="1508" w:type="dxa"/>
            <w:vMerge w:val="restart"/>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color w:val="000000" w:themeColor="text1"/>
                <w:kern w:val="24"/>
                <w:szCs w:val="24"/>
              </w:rPr>
              <w:t>品質基準</w:t>
            </w:r>
          </w:p>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hint="eastAsia"/>
                <w:color w:val="000000" w:themeColor="text1"/>
                <w:kern w:val="24"/>
                <w:szCs w:val="24"/>
              </w:rPr>
              <w:t>（玄米）</w:t>
            </w:r>
          </w:p>
        </w:tc>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Calibri" w:eastAsia="ＭＳ Ｐゴシック" w:hAnsi="Arial" w:cs="Arial"/>
                <w:color w:val="000000" w:themeColor="text1"/>
                <w:kern w:val="24"/>
                <w:szCs w:val="24"/>
              </w:rPr>
            </w:pPr>
            <w:r w:rsidRPr="001434AE">
              <w:rPr>
                <w:rFonts w:ascii="Calibri" w:eastAsia="ＭＳ Ｐゴシック" w:hAnsi="Arial" w:cs="Arial"/>
                <w:color w:val="000000" w:themeColor="text1"/>
                <w:kern w:val="24"/>
                <w:szCs w:val="24"/>
              </w:rPr>
              <w:t>タンパク質含有率</w:t>
            </w:r>
          </w:p>
          <w:p w:rsidR="0074052A" w:rsidRPr="001434AE" w:rsidRDefault="0074052A"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Arial" w:cs="Arial" w:hint="eastAsia"/>
                <w:color w:val="000000" w:themeColor="text1"/>
                <w:kern w:val="24"/>
                <w:szCs w:val="24"/>
              </w:rPr>
              <w:t>（水分</w:t>
            </w:r>
            <w:r w:rsidRPr="001434AE">
              <w:rPr>
                <w:rFonts w:ascii="Calibri" w:eastAsia="ＭＳ Ｐゴシック" w:hAnsi="Arial" w:cs="Arial" w:hint="eastAsia"/>
                <w:color w:val="000000" w:themeColor="text1"/>
                <w:kern w:val="24"/>
                <w:szCs w:val="24"/>
              </w:rPr>
              <w:t>15</w:t>
            </w:r>
            <w:r w:rsidRPr="001434AE">
              <w:rPr>
                <w:rFonts w:ascii="Calibri" w:eastAsia="ＭＳ Ｐゴシック" w:hAnsi="Arial" w:cs="Arial" w:hint="eastAsia"/>
                <w:color w:val="000000" w:themeColor="text1"/>
                <w:kern w:val="24"/>
                <w:szCs w:val="24"/>
              </w:rPr>
              <w:t>％換算）</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Calibri" w:cs="Calibri"/>
                <w:color w:val="000000" w:themeColor="text1"/>
                <w:kern w:val="24"/>
                <w:szCs w:val="24"/>
              </w:rPr>
              <w:t>6.5%</w:t>
            </w:r>
            <w:r w:rsidRPr="001434AE">
              <w:rPr>
                <w:rFonts w:ascii="Calibri" w:eastAsia="ＭＳ Ｐゴシック" w:hAnsi="Arial" w:cs="Arial"/>
                <w:color w:val="000000" w:themeColor="text1"/>
                <w:kern w:val="24"/>
                <w:szCs w:val="24"/>
              </w:rPr>
              <w:t>以下</w:t>
            </w:r>
          </w:p>
        </w:tc>
        <w:tc>
          <w:tcPr>
            <w:tcW w:w="1657"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Calibri" w:cs="Calibri"/>
                <w:color w:val="000000" w:themeColor="text1"/>
                <w:kern w:val="24"/>
                <w:szCs w:val="24"/>
              </w:rPr>
              <w:t>7.0%</w:t>
            </w:r>
            <w:r w:rsidRPr="001434AE">
              <w:rPr>
                <w:rFonts w:ascii="Calibri" w:eastAsia="ＭＳ Ｐゴシック" w:hAnsi="Arial" w:cs="Arial"/>
                <w:color w:val="000000" w:themeColor="text1"/>
                <w:kern w:val="24"/>
                <w:szCs w:val="24"/>
              </w:rPr>
              <w:t>以下</w:t>
            </w:r>
          </w:p>
        </w:tc>
      </w:tr>
      <w:tr w:rsidR="001434AE" w:rsidRPr="001434AE" w:rsidTr="000C3506">
        <w:trPr>
          <w:trHeight w:val="50"/>
        </w:trPr>
        <w:tc>
          <w:tcPr>
            <w:tcW w:w="1508" w:type="dxa"/>
            <w:vMerge/>
            <w:tcBorders>
              <w:top w:val="single" w:sz="8" w:space="0" w:color="000000"/>
              <w:bottom w:val="single" w:sz="8" w:space="0" w:color="000000"/>
              <w:right w:val="single" w:sz="8" w:space="0" w:color="000000"/>
            </w:tcBorders>
            <w:vAlign w:val="center"/>
            <w:hideMark/>
          </w:tcPr>
          <w:p w:rsidR="000C3506" w:rsidRPr="001434AE" w:rsidRDefault="000C3506" w:rsidP="000C3506">
            <w:pPr>
              <w:widowControl/>
              <w:jc w:val="left"/>
              <w:rPr>
                <w:rFonts w:ascii="Arial" w:eastAsia="ＭＳ Ｐゴシック" w:hAnsi="Arial" w:cs="Arial"/>
                <w:color w:val="000000" w:themeColor="text1"/>
                <w:kern w:val="0"/>
                <w:szCs w:val="24"/>
              </w:rPr>
            </w:pPr>
          </w:p>
        </w:tc>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hint="eastAsia"/>
                <w:color w:val="000000" w:themeColor="text1"/>
                <w:kern w:val="24"/>
                <w:szCs w:val="24"/>
              </w:rPr>
              <w:t>検査等級</w:t>
            </w:r>
          </w:p>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hint="eastAsia"/>
                <w:color w:val="000000" w:themeColor="text1"/>
                <w:kern w:val="24"/>
                <w:szCs w:val="24"/>
              </w:rPr>
              <w:t>（農産物検査）</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Calibri" w:cs="Calibri"/>
                <w:color w:val="000000" w:themeColor="text1"/>
                <w:kern w:val="24"/>
                <w:szCs w:val="24"/>
              </w:rPr>
              <w:t>1</w:t>
            </w:r>
            <w:r w:rsidRPr="001434AE">
              <w:rPr>
                <w:rFonts w:ascii="Calibri" w:eastAsia="ＭＳ Ｐゴシック" w:hAnsi="Arial" w:cs="Arial"/>
                <w:color w:val="000000" w:themeColor="text1"/>
                <w:kern w:val="24"/>
                <w:szCs w:val="24"/>
              </w:rPr>
              <w:t>等</w:t>
            </w:r>
          </w:p>
        </w:tc>
        <w:tc>
          <w:tcPr>
            <w:tcW w:w="1657"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Calibri" w:cs="Calibri"/>
                <w:color w:val="000000" w:themeColor="text1"/>
                <w:kern w:val="24"/>
                <w:szCs w:val="24"/>
              </w:rPr>
              <w:t>2</w:t>
            </w:r>
            <w:r w:rsidRPr="001434AE">
              <w:rPr>
                <w:rFonts w:ascii="Calibri" w:eastAsia="ＭＳ Ｐゴシック" w:hAnsi="Arial" w:cs="Arial"/>
                <w:color w:val="000000" w:themeColor="text1"/>
                <w:kern w:val="24"/>
                <w:szCs w:val="24"/>
              </w:rPr>
              <w:t>等以上</w:t>
            </w:r>
          </w:p>
        </w:tc>
      </w:tr>
      <w:tr w:rsidR="001434AE" w:rsidRPr="001434AE" w:rsidTr="000C3506">
        <w:trPr>
          <w:trHeight w:val="50"/>
        </w:trPr>
        <w:tc>
          <w:tcPr>
            <w:tcW w:w="1508" w:type="dxa"/>
            <w:vMerge/>
            <w:tcBorders>
              <w:top w:val="single" w:sz="8" w:space="0" w:color="000000"/>
              <w:bottom w:val="single" w:sz="8" w:space="0" w:color="000000"/>
              <w:right w:val="single" w:sz="8" w:space="0" w:color="000000"/>
            </w:tcBorders>
            <w:vAlign w:val="center"/>
            <w:hideMark/>
          </w:tcPr>
          <w:p w:rsidR="000C3506" w:rsidRPr="001434AE" w:rsidRDefault="000C3506" w:rsidP="000C3506">
            <w:pPr>
              <w:widowControl/>
              <w:jc w:val="left"/>
              <w:rPr>
                <w:rFonts w:ascii="Arial" w:eastAsia="ＭＳ Ｐゴシック" w:hAnsi="Arial" w:cs="Arial"/>
                <w:color w:val="000000" w:themeColor="text1"/>
                <w:kern w:val="0"/>
                <w:szCs w:val="24"/>
              </w:rPr>
            </w:pPr>
          </w:p>
        </w:tc>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Calibri" w:eastAsia="ＭＳ Ｐゴシック" w:hAnsi="Arial" w:cs="Arial"/>
                <w:color w:val="000000" w:themeColor="text1"/>
                <w:kern w:val="24"/>
                <w:szCs w:val="24"/>
              </w:rPr>
            </w:pPr>
            <w:r w:rsidRPr="001434AE">
              <w:rPr>
                <w:rFonts w:ascii="Calibri" w:eastAsia="ＭＳ Ｐゴシック" w:hAnsi="Arial" w:cs="Arial"/>
                <w:color w:val="000000" w:themeColor="text1"/>
                <w:kern w:val="24"/>
                <w:szCs w:val="24"/>
              </w:rPr>
              <w:t>篩目</w:t>
            </w:r>
            <w:r w:rsidRPr="001434AE">
              <w:rPr>
                <w:rFonts w:ascii="Calibri" w:eastAsia="ＭＳ Ｐゴシック" w:hAnsi="Arial" w:cs="Arial" w:hint="eastAsia"/>
                <w:color w:val="000000" w:themeColor="text1"/>
                <w:kern w:val="24"/>
                <w:szCs w:val="24"/>
              </w:rPr>
              <w:t>（ふるいめ）の大きさ</w:t>
            </w:r>
          </w:p>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Arial" w:cs="Arial" w:hint="eastAsia"/>
                <w:color w:val="000000" w:themeColor="text1"/>
                <w:kern w:val="24"/>
                <w:szCs w:val="24"/>
              </w:rPr>
              <w:t>（調整方法）</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Calibri" w:cs="Calibri" w:hint="eastAsia"/>
                <w:color w:val="000000" w:themeColor="text1"/>
                <w:kern w:val="24"/>
                <w:szCs w:val="24"/>
              </w:rPr>
              <w:t>1.85mm</w:t>
            </w:r>
            <w:r w:rsidRPr="001434AE">
              <w:rPr>
                <w:rFonts w:ascii="Calibri" w:eastAsia="ＭＳ Ｐゴシック" w:hAnsi="Arial" w:cs="Arial"/>
                <w:color w:val="000000" w:themeColor="text1"/>
                <w:kern w:val="24"/>
                <w:szCs w:val="24"/>
              </w:rPr>
              <w:t>以上</w:t>
            </w:r>
          </w:p>
        </w:tc>
        <w:tc>
          <w:tcPr>
            <w:tcW w:w="1657"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Calibri" w:cs="Calibri"/>
                <w:color w:val="000000" w:themeColor="text1"/>
                <w:kern w:val="24"/>
                <w:szCs w:val="24"/>
              </w:rPr>
              <w:t>1.8mm</w:t>
            </w:r>
            <w:r w:rsidRPr="001434AE">
              <w:rPr>
                <w:rFonts w:ascii="Calibri" w:eastAsia="ＭＳ Ｐゴシック" w:hAnsi="Arial" w:cs="Arial"/>
                <w:color w:val="000000" w:themeColor="text1"/>
                <w:kern w:val="24"/>
                <w:szCs w:val="24"/>
              </w:rPr>
              <w:t>以上</w:t>
            </w:r>
          </w:p>
        </w:tc>
      </w:tr>
      <w:tr w:rsidR="001434AE" w:rsidRPr="001434AE" w:rsidTr="000C3506">
        <w:trPr>
          <w:trHeight w:val="50"/>
        </w:trPr>
        <w:tc>
          <w:tcPr>
            <w:tcW w:w="1508" w:type="dxa"/>
            <w:vMerge/>
            <w:tcBorders>
              <w:top w:val="single" w:sz="8" w:space="0" w:color="000000"/>
              <w:bottom w:val="single" w:sz="8" w:space="0" w:color="000000"/>
              <w:right w:val="single" w:sz="8" w:space="0" w:color="000000"/>
            </w:tcBorders>
            <w:vAlign w:val="center"/>
            <w:hideMark/>
          </w:tcPr>
          <w:p w:rsidR="000C3506" w:rsidRPr="001434AE" w:rsidRDefault="000C3506" w:rsidP="000C3506">
            <w:pPr>
              <w:widowControl/>
              <w:jc w:val="left"/>
              <w:rPr>
                <w:rFonts w:ascii="Arial" w:eastAsia="ＭＳ Ｐゴシック" w:hAnsi="Arial" w:cs="Arial"/>
                <w:color w:val="000000" w:themeColor="text1"/>
                <w:kern w:val="0"/>
                <w:szCs w:val="24"/>
              </w:rPr>
            </w:pPr>
          </w:p>
        </w:tc>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Arial" w:cs="Arial"/>
                <w:color w:val="000000" w:themeColor="text1"/>
                <w:kern w:val="24"/>
                <w:szCs w:val="24"/>
              </w:rPr>
              <w:t>水分</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Calibri" w:cs="Calibri"/>
                <w:color w:val="000000" w:themeColor="text1"/>
                <w:kern w:val="24"/>
                <w:szCs w:val="24"/>
              </w:rPr>
              <w:t>14.</w:t>
            </w:r>
            <w:r w:rsidRPr="001434AE">
              <w:rPr>
                <w:rFonts w:ascii="Calibri" w:eastAsia="ＭＳ Ｐゴシック" w:hAnsi="Calibri" w:cs="Calibri" w:hint="eastAsia"/>
                <w:color w:val="000000" w:themeColor="text1"/>
                <w:kern w:val="24"/>
                <w:szCs w:val="24"/>
              </w:rPr>
              <w:t>0</w:t>
            </w:r>
            <w:r w:rsidRPr="001434AE">
              <w:rPr>
                <w:rFonts w:ascii="Calibri" w:eastAsia="ＭＳ Ｐゴシック" w:hAnsi="Arial" w:cs="Arial"/>
                <w:color w:val="000000" w:themeColor="text1"/>
                <w:kern w:val="24"/>
                <w:szCs w:val="24"/>
              </w:rPr>
              <w:t>～</w:t>
            </w:r>
            <w:r w:rsidRPr="001434AE">
              <w:rPr>
                <w:rFonts w:ascii="Calibri" w:eastAsia="ＭＳ Ｐゴシック" w:hAnsi="Calibri" w:cs="Calibri"/>
                <w:color w:val="000000" w:themeColor="text1"/>
                <w:kern w:val="24"/>
                <w:szCs w:val="24"/>
              </w:rPr>
              <w:t>15.0</w:t>
            </w:r>
            <w:r w:rsidRPr="001434AE">
              <w:rPr>
                <w:rFonts w:ascii="Calibri" w:eastAsia="ＭＳ Ｐゴシック" w:hAnsi="Arial" w:cs="Arial"/>
                <w:color w:val="000000" w:themeColor="text1"/>
                <w:kern w:val="24"/>
                <w:szCs w:val="24"/>
              </w:rPr>
              <w:t>％</w:t>
            </w:r>
          </w:p>
        </w:tc>
        <w:tc>
          <w:tcPr>
            <w:tcW w:w="1657"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Calibri" w:eastAsia="ＭＳ Ｐゴシック" w:hAnsi="Calibri" w:cs="Calibri"/>
                <w:color w:val="000000" w:themeColor="text1"/>
                <w:kern w:val="24"/>
                <w:szCs w:val="24"/>
              </w:rPr>
              <w:t>14.0</w:t>
            </w:r>
            <w:r w:rsidRPr="001434AE">
              <w:rPr>
                <w:rFonts w:ascii="Calibri" w:eastAsia="ＭＳ Ｐゴシック" w:hAnsi="Arial" w:cs="Arial"/>
                <w:color w:val="000000" w:themeColor="text1"/>
                <w:kern w:val="24"/>
                <w:szCs w:val="24"/>
              </w:rPr>
              <w:t>～</w:t>
            </w:r>
            <w:r w:rsidRPr="001434AE">
              <w:rPr>
                <w:rFonts w:ascii="Calibri" w:eastAsia="ＭＳ Ｐゴシック" w:hAnsi="Calibri" w:cs="Calibri"/>
                <w:color w:val="000000" w:themeColor="text1"/>
                <w:kern w:val="24"/>
                <w:szCs w:val="24"/>
              </w:rPr>
              <w:t>15.0</w:t>
            </w:r>
            <w:r w:rsidRPr="001434AE">
              <w:rPr>
                <w:rFonts w:ascii="Calibri" w:eastAsia="ＭＳ Ｐゴシック" w:hAnsi="Arial" w:cs="Arial"/>
                <w:color w:val="000000" w:themeColor="text1"/>
                <w:kern w:val="24"/>
                <w:szCs w:val="24"/>
              </w:rPr>
              <w:t>％</w:t>
            </w:r>
          </w:p>
        </w:tc>
      </w:tr>
      <w:tr w:rsidR="001434AE" w:rsidRPr="001434AE" w:rsidTr="000C3506">
        <w:trPr>
          <w:trHeight w:val="193"/>
        </w:trPr>
        <w:tc>
          <w:tcPr>
            <w:tcW w:w="1508" w:type="dxa"/>
            <w:tcBorders>
              <w:top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ＭＳ Ｐゴシック" w:eastAsia="ＭＳ Ｐゴシック" w:hAnsi="Arial" w:cs="Arial"/>
                <w:color w:val="000000" w:themeColor="text1"/>
                <w:kern w:val="24"/>
                <w:szCs w:val="24"/>
              </w:rPr>
            </w:pPr>
            <w:r w:rsidRPr="001434AE">
              <w:rPr>
                <w:rFonts w:ascii="ＭＳ Ｐゴシック" w:eastAsia="ＭＳ Ｐゴシック" w:hAnsi="Arial" w:cs="Arial"/>
                <w:color w:val="000000" w:themeColor="text1"/>
                <w:kern w:val="24"/>
                <w:szCs w:val="24"/>
              </w:rPr>
              <w:t>品質基準</w:t>
            </w:r>
          </w:p>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hint="eastAsia"/>
                <w:color w:val="000000" w:themeColor="text1"/>
                <w:kern w:val="24"/>
                <w:szCs w:val="24"/>
              </w:rPr>
              <w:t>（精米）</w:t>
            </w:r>
          </w:p>
        </w:tc>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color w:val="000000" w:themeColor="text1"/>
                <w:kern w:val="24"/>
                <w:szCs w:val="24"/>
              </w:rPr>
              <w:t>色彩選別</w:t>
            </w:r>
          </w:p>
        </w:tc>
        <w:tc>
          <w:tcPr>
            <w:tcW w:w="1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color w:val="000000" w:themeColor="text1"/>
                <w:kern w:val="24"/>
                <w:szCs w:val="24"/>
              </w:rPr>
              <w:t>必須</w:t>
            </w:r>
          </w:p>
        </w:tc>
        <w:tc>
          <w:tcPr>
            <w:tcW w:w="1657" w:type="dxa"/>
            <w:tcBorders>
              <w:top w:val="single" w:sz="8" w:space="0" w:color="000000"/>
              <w:left w:val="single" w:sz="8" w:space="0" w:color="000000"/>
              <w:bottom w:val="single" w:sz="8" w:space="0" w:color="000000"/>
            </w:tcBorders>
            <w:shd w:val="clear" w:color="auto" w:fill="auto"/>
            <w:tcMar>
              <w:top w:w="15" w:type="dxa"/>
              <w:left w:w="15" w:type="dxa"/>
              <w:bottom w:w="0" w:type="dxa"/>
              <w:right w:w="15" w:type="dxa"/>
            </w:tcMar>
            <w:vAlign w:val="center"/>
            <w:hideMark/>
          </w:tcPr>
          <w:p w:rsidR="000C3506" w:rsidRPr="001434AE" w:rsidRDefault="000C3506" w:rsidP="000C3506">
            <w:pPr>
              <w:widowControl/>
              <w:jc w:val="center"/>
              <w:textAlignment w:val="bottom"/>
              <w:rPr>
                <w:rFonts w:ascii="Arial" w:eastAsia="ＭＳ Ｐゴシック" w:hAnsi="Arial" w:cs="Arial"/>
                <w:color w:val="000000" w:themeColor="text1"/>
                <w:kern w:val="0"/>
                <w:szCs w:val="24"/>
              </w:rPr>
            </w:pPr>
            <w:r w:rsidRPr="001434AE">
              <w:rPr>
                <w:rFonts w:ascii="ＭＳ Ｐゴシック" w:eastAsia="ＭＳ Ｐゴシック" w:hAnsi="Arial" w:cs="Arial"/>
                <w:color w:val="000000" w:themeColor="text1"/>
                <w:kern w:val="24"/>
                <w:szCs w:val="24"/>
              </w:rPr>
              <w:t>任意</w:t>
            </w:r>
          </w:p>
        </w:tc>
      </w:tr>
    </w:tbl>
    <w:p w:rsidR="000C3506" w:rsidRPr="001434AE" w:rsidRDefault="000C3506" w:rsidP="007009BC">
      <w:pPr>
        <w:rPr>
          <w:color w:val="000000" w:themeColor="text1"/>
        </w:rPr>
      </w:pPr>
    </w:p>
    <w:p w:rsidR="000C3506" w:rsidRPr="001434AE" w:rsidRDefault="000C3506" w:rsidP="007009BC">
      <w:pPr>
        <w:rPr>
          <w:color w:val="000000" w:themeColor="text1"/>
        </w:rPr>
      </w:pPr>
    </w:p>
    <w:p w:rsidR="00E8501A" w:rsidRPr="001434AE" w:rsidRDefault="00E8501A">
      <w:pPr>
        <w:rPr>
          <w:color w:val="000000" w:themeColor="text1"/>
        </w:rPr>
      </w:pPr>
    </w:p>
    <w:p w:rsidR="00E8501A" w:rsidRPr="001434AE" w:rsidRDefault="00E8501A">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AF19EC" w:rsidRPr="001434AE" w:rsidRDefault="00AF19EC">
      <w:pPr>
        <w:rPr>
          <w:color w:val="000000" w:themeColor="text1"/>
        </w:rPr>
      </w:pPr>
    </w:p>
    <w:p w:rsidR="001E39C7" w:rsidRPr="001434AE" w:rsidRDefault="001E39C7" w:rsidP="006758DB">
      <w:pPr>
        <w:ind w:left="227" w:hangingChars="100" w:hanging="227"/>
        <w:rPr>
          <w:color w:val="000000" w:themeColor="text1"/>
          <w:szCs w:val="24"/>
        </w:rPr>
      </w:pPr>
    </w:p>
    <w:p w:rsidR="006758DB" w:rsidRPr="001434AE" w:rsidRDefault="006758DB" w:rsidP="006758DB">
      <w:pPr>
        <w:ind w:left="227" w:hangingChars="100" w:hanging="227"/>
        <w:rPr>
          <w:color w:val="000000" w:themeColor="text1"/>
          <w:szCs w:val="24"/>
        </w:rPr>
      </w:pPr>
      <w:r w:rsidRPr="001434AE">
        <w:rPr>
          <w:rFonts w:hint="eastAsia"/>
          <w:color w:val="000000" w:themeColor="text1"/>
          <w:szCs w:val="24"/>
        </w:rPr>
        <w:t>注）熊本県奨励品種</w:t>
      </w:r>
      <w:r w:rsidR="00185761" w:rsidRPr="001434AE">
        <w:rPr>
          <w:rFonts w:hint="eastAsia"/>
          <w:color w:val="000000" w:themeColor="text1"/>
          <w:szCs w:val="24"/>
        </w:rPr>
        <w:t>・認定品種</w:t>
      </w:r>
      <w:r w:rsidRPr="001434AE">
        <w:rPr>
          <w:rFonts w:hint="eastAsia"/>
          <w:color w:val="000000" w:themeColor="text1"/>
          <w:szCs w:val="24"/>
        </w:rPr>
        <w:t>を対象とする。</w:t>
      </w:r>
    </w:p>
    <w:p w:rsidR="00DE2905" w:rsidRPr="001434AE" w:rsidRDefault="000C3506" w:rsidP="0074052A">
      <w:pPr>
        <w:ind w:leftChars="100" w:left="227" w:firstLineChars="100" w:firstLine="227"/>
        <w:rPr>
          <w:color w:val="000000" w:themeColor="text1"/>
          <w:szCs w:val="24"/>
        </w:rPr>
      </w:pPr>
      <w:r w:rsidRPr="001434AE">
        <w:rPr>
          <w:rFonts w:hint="eastAsia"/>
          <w:color w:val="000000" w:themeColor="text1"/>
          <w:szCs w:val="24"/>
        </w:rPr>
        <w:t>タンパク質含有率の測定については、測定機器の毎年点検を行うなど、精度の維持に努める。</w:t>
      </w:r>
      <w:r w:rsidR="0074052A" w:rsidRPr="001434AE">
        <w:rPr>
          <w:rFonts w:hint="eastAsia"/>
          <w:color w:val="000000" w:themeColor="text1"/>
          <w:szCs w:val="24"/>
        </w:rPr>
        <w:t>また、値については、玄米水分を15.0％に換算した時の値とする。</w:t>
      </w:r>
    </w:p>
    <w:sectPr w:rsidR="00DE2905" w:rsidRPr="001434AE" w:rsidSect="006706F2">
      <w:pgSz w:w="11906" w:h="16838" w:code="9"/>
      <w:pgMar w:top="1701"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EAF" w:rsidRDefault="00754EAF" w:rsidP="006A12FE">
      <w:r>
        <w:separator/>
      </w:r>
    </w:p>
  </w:endnote>
  <w:endnote w:type="continuationSeparator" w:id="0">
    <w:p w:rsidR="00754EAF" w:rsidRDefault="00754EAF" w:rsidP="006A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EAF" w:rsidRDefault="00754EAF" w:rsidP="006A12FE">
      <w:r>
        <w:separator/>
      </w:r>
    </w:p>
  </w:footnote>
  <w:footnote w:type="continuationSeparator" w:id="0">
    <w:p w:rsidR="00754EAF" w:rsidRDefault="00754EAF" w:rsidP="006A1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8F"/>
    <w:rsid w:val="00004C75"/>
    <w:rsid w:val="00026175"/>
    <w:rsid w:val="000873F8"/>
    <w:rsid w:val="000C3506"/>
    <w:rsid w:val="00101BE2"/>
    <w:rsid w:val="001315FE"/>
    <w:rsid w:val="001434AE"/>
    <w:rsid w:val="001715F0"/>
    <w:rsid w:val="00185761"/>
    <w:rsid w:val="00192202"/>
    <w:rsid w:val="001E39C7"/>
    <w:rsid w:val="001E5FAF"/>
    <w:rsid w:val="00206C35"/>
    <w:rsid w:val="002340B4"/>
    <w:rsid w:val="00254499"/>
    <w:rsid w:val="00261E36"/>
    <w:rsid w:val="002726ED"/>
    <w:rsid w:val="002A2808"/>
    <w:rsid w:val="002D0A54"/>
    <w:rsid w:val="002D251C"/>
    <w:rsid w:val="00342B5B"/>
    <w:rsid w:val="00360D30"/>
    <w:rsid w:val="00437D00"/>
    <w:rsid w:val="00447D0A"/>
    <w:rsid w:val="00463904"/>
    <w:rsid w:val="00483D40"/>
    <w:rsid w:val="00494F67"/>
    <w:rsid w:val="004D54DA"/>
    <w:rsid w:val="00506DFF"/>
    <w:rsid w:val="005125DA"/>
    <w:rsid w:val="00530D36"/>
    <w:rsid w:val="005426BF"/>
    <w:rsid w:val="005511BD"/>
    <w:rsid w:val="005B1284"/>
    <w:rsid w:val="005C5691"/>
    <w:rsid w:val="00606C61"/>
    <w:rsid w:val="006706F2"/>
    <w:rsid w:val="006758DB"/>
    <w:rsid w:val="006A12FE"/>
    <w:rsid w:val="006C3879"/>
    <w:rsid w:val="006C58DD"/>
    <w:rsid w:val="006D7FC7"/>
    <w:rsid w:val="007009BC"/>
    <w:rsid w:val="00701187"/>
    <w:rsid w:val="00725C21"/>
    <w:rsid w:val="00737CAE"/>
    <w:rsid w:val="0074052A"/>
    <w:rsid w:val="00740D37"/>
    <w:rsid w:val="0074410A"/>
    <w:rsid w:val="00754EAF"/>
    <w:rsid w:val="007A5103"/>
    <w:rsid w:val="007F7324"/>
    <w:rsid w:val="00857B38"/>
    <w:rsid w:val="00897F86"/>
    <w:rsid w:val="0092029B"/>
    <w:rsid w:val="0095028D"/>
    <w:rsid w:val="00956129"/>
    <w:rsid w:val="00A07585"/>
    <w:rsid w:val="00A71D7B"/>
    <w:rsid w:val="00A847AD"/>
    <w:rsid w:val="00A855FA"/>
    <w:rsid w:val="00A96539"/>
    <w:rsid w:val="00A96FC3"/>
    <w:rsid w:val="00AB59FA"/>
    <w:rsid w:val="00AB6381"/>
    <w:rsid w:val="00AC355F"/>
    <w:rsid w:val="00AF19EC"/>
    <w:rsid w:val="00AF241C"/>
    <w:rsid w:val="00B1714D"/>
    <w:rsid w:val="00B52998"/>
    <w:rsid w:val="00B60851"/>
    <w:rsid w:val="00B94358"/>
    <w:rsid w:val="00BA44D3"/>
    <w:rsid w:val="00BC1308"/>
    <w:rsid w:val="00BE3FB8"/>
    <w:rsid w:val="00C166A7"/>
    <w:rsid w:val="00C417FC"/>
    <w:rsid w:val="00C549B0"/>
    <w:rsid w:val="00C67F1A"/>
    <w:rsid w:val="00C77EB2"/>
    <w:rsid w:val="00CF1031"/>
    <w:rsid w:val="00D91D8F"/>
    <w:rsid w:val="00D95C19"/>
    <w:rsid w:val="00DA4328"/>
    <w:rsid w:val="00DE2905"/>
    <w:rsid w:val="00DE6583"/>
    <w:rsid w:val="00E16026"/>
    <w:rsid w:val="00E30056"/>
    <w:rsid w:val="00E3043A"/>
    <w:rsid w:val="00E30A80"/>
    <w:rsid w:val="00E57EE2"/>
    <w:rsid w:val="00E7396C"/>
    <w:rsid w:val="00E8501A"/>
    <w:rsid w:val="00ED62D2"/>
    <w:rsid w:val="00F70B09"/>
    <w:rsid w:val="00FF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263AE5"/>
  <w15:docId w15:val="{4C055EA9-ED8A-47A8-A823-C0E85BC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8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2808"/>
    <w:rPr>
      <w:rFonts w:asciiTheme="majorHAnsi" w:eastAsiaTheme="majorEastAsia" w:hAnsiTheme="majorHAnsi" w:cstheme="majorBidi"/>
      <w:sz w:val="18"/>
      <w:szCs w:val="18"/>
    </w:rPr>
  </w:style>
  <w:style w:type="table" w:styleId="a5">
    <w:name w:val="Table Grid"/>
    <w:basedOn w:val="a1"/>
    <w:uiPriority w:val="59"/>
    <w:rsid w:val="00AF1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A12FE"/>
    <w:pPr>
      <w:tabs>
        <w:tab w:val="center" w:pos="4252"/>
        <w:tab w:val="right" w:pos="8504"/>
      </w:tabs>
      <w:snapToGrid w:val="0"/>
    </w:pPr>
  </w:style>
  <w:style w:type="character" w:customStyle="1" w:styleId="a7">
    <w:name w:val="ヘッダー (文字)"/>
    <w:basedOn w:val="a0"/>
    <w:link w:val="a6"/>
    <w:uiPriority w:val="99"/>
    <w:rsid w:val="006A12FE"/>
  </w:style>
  <w:style w:type="paragraph" w:styleId="a8">
    <w:name w:val="footer"/>
    <w:basedOn w:val="a"/>
    <w:link w:val="a9"/>
    <w:uiPriority w:val="99"/>
    <w:unhideWhenUsed/>
    <w:rsid w:val="006A12FE"/>
    <w:pPr>
      <w:tabs>
        <w:tab w:val="center" w:pos="4252"/>
        <w:tab w:val="right" w:pos="8504"/>
      </w:tabs>
      <w:snapToGrid w:val="0"/>
    </w:pPr>
  </w:style>
  <w:style w:type="character" w:customStyle="1" w:styleId="a9">
    <w:name w:val="フッター (文字)"/>
    <w:basedOn w:val="a0"/>
    <w:link w:val="a8"/>
    <w:uiPriority w:val="99"/>
    <w:rsid w:val="006A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9F8C-1006-4A1D-92C3-B8F6ADD2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14</cp:revision>
  <cp:lastPrinted>2013-10-11T06:02:00Z</cp:lastPrinted>
  <dcterms:created xsi:type="dcterms:W3CDTF">2013-10-11T07:38:00Z</dcterms:created>
  <dcterms:modified xsi:type="dcterms:W3CDTF">2020-04-14T06:18:00Z</dcterms:modified>
</cp:coreProperties>
</file>