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E5AC" w14:textId="77777777" w:rsidR="00866370" w:rsidRDefault="00866370" w:rsidP="00826135">
      <w:pPr>
        <w:wordWrap w:val="0"/>
        <w:ind w:left="236" w:hangingChars="100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務　連　絡</w:t>
      </w:r>
    </w:p>
    <w:p w14:paraId="5FB7AE55" w14:textId="5CBE82D2" w:rsidR="00826135" w:rsidRPr="00C81EF7" w:rsidRDefault="001E4B25" w:rsidP="00866370">
      <w:pPr>
        <w:ind w:left="236" w:hangingChars="100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1244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年（２０２</w:t>
      </w:r>
      <w:r w:rsidR="00A1244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FD3CB9" w:rsidRPr="00C81EF7"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A124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821B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124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6135" w:rsidRPr="00C81EF7"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14:paraId="24A7CB39" w14:textId="77777777" w:rsidR="00635FFD" w:rsidRDefault="00635FFD" w:rsidP="00635FF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2C031A" w14:textId="77777777" w:rsidR="00635FFD" w:rsidRDefault="00635FFD" w:rsidP="00635FFD">
      <w:pPr>
        <w:ind w:firstLineChars="100" w:firstLine="23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関係県立学校長　様</w:t>
      </w:r>
    </w:p>
    <w:p w14:paraId="377FDB88" w14:textId="77777777" w:rsidR="00826135" w:rsidRPr="00C81EF7" w:rsidRDefault="00872BA4" w:rsidP="00635FFD">
      <w:pPr>
        <w:ind w:firstLineChars="100" w:firstLine="23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市町村立学校長</w:t>
      </w:r>
      <w:r w:rsidR="00826135" w:rsidRPr="00C81EF7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F15B724" w14:textId="77777777" w:rsidR="00826135" w:rsidRPr="00C81EF7" w:rsidRDefault="00826135" w:rsidP="00826135">
      <w:pPr>
        <w:ind w:left="236" w:hangingChars="100" w:hanging="236"/>
        <w:rPr>
          <w:rFonts w:ascii="ＭＳ ゴシック" w:eastAsia="ＭＳ ゴシック" w:hAnsi="ＭＳ ゴシック"/>
          <w:sz w:val="24"/>
          <w:szCs w:val="24"/>
        </w:rPr>
      </w:pPr>
    </w:p>
    <w:p w14:paraId="3F1FA589" w14:textId="77777777" w:rsidR="00826135" w:rsidRPr="00C81EF7" w:rsidRDefault="00414E4F" w:rsidP="00826135">
      <w:pPr>
        <w:wordWrap w:val="0"/>
        <w:ind w:left="236" w:hangingChars="100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81EF7">
        <w:rPr>
          <w:rFonts w:ascii="ＭＳ ゴシック" w:eastAsia="ＭＳ ゴシック" w:hAnsi="ＭＳ ゴシック" w:hint="eastAsia"/>
          <w:sz w:val="24"/>
          <w:szCs w:val="24"/>
        </w:rPr>
        <w:t xml:space="preserve">熊本県教育庁教育政策課長　　　</w:t>
      </w:r>
    </w:p>
    <w:p w14:paraId="3C1E6138" w14:textId="77777777" w:rsidR="006F5960" w:rsidRPr="006F5960" w:rsidRDefault="006F5960" w:rsidP="006F5960">
      <w:pPr>
        <w:rPr>
          <w:rFonts w:ascii="ＭＳ ゴシック" w:eastAsia="ＭＳ ゴシック" w:hAnsi="ＭＳ ゴシック"/>
          <w:sz w:val="24"/>
          <w:szCs w:val="24"/>
        </w:rPr>
      </w:pPr>
    </w:p>
    <w:p w14:paraId="7484831F" w14:textId="03A66282" w:rsidR="00334F12" w:rsidRDefault="009257DC" w:rsidP="009257D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663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66370" w:rsidRPr="00866370">
        <w:rPr>
          <w:rFonts w:ascii="ＭＳ ゴシック" w:eastAsia="ＭＳ ゴシック" w:hAnsi="ＭＳ ゴシック"/>
          <w:sz w:val="24"/>
          <w:szCs w:val="24"/>
        </w:rPr>
        <w:t>くまもとジュニアプログラミングアワード</w:t>
      </w:r>
      <w:r w:rsidR="001E4B25">
        <w:rPr>
          <w:rFonts w:ascii="ＭＳ ゴシック" w:eastAsia="ＭＳ ゴシック" w:hAnsi="ＭＳ ゴシック"/>
          <w:sz w:val="24"/>
          <w:szCs w:val="24"/>
        </w:rPr>
        <w:t>202</w:t>
      </w:r>
      <w:r w:rsidR="00A12446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334F12">
        <w:rPr>
          <w:rFonts w:ascii="ＭＳ ゴシック" w:eastAsia="ＭＳ ゴシック" w:hAnsi="ＭＳ ゴシック"/>
          <w:sz w:val="24"/>
          <w:szCs w:val="24"/>
        </w:rPr>
        <w:t>参加募集</w:t>
      </w:r>
      <w:r w:rsidR="00334F12">
        <w:rPr>
          <w:rFonts w:ascii="ＭＳ ゴシック" w:eastAsia="ＭＳ ゴシック" w:hAnsi="ＭＳ ゴシック" w:hint="eastAsia"/>
          <w:sz w:val="24"/>
          <w:szCs w:val="24"/>
        </w:rPr>
        <w:t>の</w:t>
      </w:r>
    </w:p>
    <w:p w14:paraId="1AA73E0A" w14:textId="77777777" w:rsidR="006F5960" w:rsidRDefault="00334F12" w:rsidP="00334F12">
      <w:pPr>
        <w:ind w:firstLineChars="300" w:firstLine="70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案内について</w:t>
      </w:r>
      <w:r w:rsidR="00872BA4">
        <w:rPr>
          <w:rFonts w:ascii="ＭＳ ゴシック" w:eastAsia="ＭＳ ゴシック" w:hAnsi="ＭＳ ゴシック" w:hint="eastAsia"/>
          <w:sz w:val="24"/>
          <w:szCs w:val="24"/>
        </w:rPr>
        <w:t>（周知</w:t>
      </w:r>
      <w:r w:rsidR="009257D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D03D030" w14:textId="77777777" w:rsidR="00C1486E" w:rsidRPr="00C81EF7" w:rsidRDefault="00866370" w:rsidP="00BB6AE6">
      <w:pPr>
        <w:ind w:firstLineChars="100" w:firstLine="23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このことについて、熊本日日新聞社</w:t>
      </w:r>
      <w:r w:rsidR="00C1486E" w:rsidRPr="00C81EF7">
        <w:rPr>
          <w:rFonts w:ascii="ＭＳ ゴシック" w:eastAsia="ＭＳ ゴシック" w:hAnsi="ＭＳ ゴシック" w:hint="eastAsia"/>
          <w:sz w:val="24"/>
          <w:szCs w:val="24"/>
        </w:rPr>
        <w:t>から別添</w:t>
      </w:r>
      <w:r w:rsidR="006F5960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C1486E" w:rsidRPr="00C81EF7">
        <w:rPr>
          <w:rFonts w:ascii="ＭＳ ゴシック" w:eastAsia="ＭＳ ゴシック" w:hAnsi="ＭＳ ゴシック" w:hint="eastAsia"/>
          <w:sz w:val="24"/>
          <w:szCs w:val="24"/>
        </w:rPr>
        <w:t>とおり</w:t>
      </w:r>
      <w:r w:rsidR="00872BA4">
        <w:rPr>
          <w:rFonts w:ascii="ＭＳ ゴシック" w:eastAsia="ＭＳ ゴシック" w:hAnsi="ＭＳ ゴシック" w:hint="eastAsia"/>
          <w:sz w:val="24"/>
          <w:szCs w:val="24"/>
        </w:rPr>
        <w:t>周知</w:t>
      </w:r>
      <w:r w:rsidR="00826135" w:rsidRPr="00C81EF7">
        <w:rPr>
          <w:rFonts w:ascii="ＭＳ ゴシック" w:eastAsia="ＭＳ ゴシック" w:hAnsi="ＭＳ ゴシック" w:hint="eastAsia"/>
          <w:sz w:val="24"/>
          <w:szCs w:val="24"/>
        </w:rPr>
        <w:t>依頼がありました</w:t>
      </w:r>
      <w:r w:rsidR="00872BA4">
        <w:rPr>
          <w:rFonts w:ascii="ＭＳ ゴシック" w:eastAsia="ＭＳ ゴシック" w:hAnsi="ＭＳ ゴシック" w:hint="eastAsia"/>
          <w:sz w:val="24"/>
          <w:szCs w:val="24"/>
        </w:rPr>
        <w:t>のでお知らせします</w:t>
      </w:r>
      <w:r w:rsidR="00C1486E" w:rsidRPr="00C81EF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6569103" w14:textId="77777777" w:rsidR="00E0684A" w:rsidRDefault="00334F12" w:rsidP="00334F12">
      <w:pPr>
        <w:ind w:left="2" w:firstLineChars="100" w:firstLine="206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F62F" wp14:editId="29C2379A">
                <wp:simplePos x="0" y="0"/>
                <wp:positionH relativeFrom="margin">
                  <wp:align>right</wp:align>
                </wp:positionH>
                <wp:positionV relativeFrom="paragraph">
                  <wp:posOffset>4585970</wp:posOffset>
                </wp:positionV>
                <wp:extent cx="3200400" cy="1047750"/>
                <wp:effectExtent l="0" t="0" r="19050" b="19050"/>
                <wp:wrapNone/>
                <wp:docPr id="5383862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A3330" w14:textId="77777777" w:rsidR="00334F12" w:rsidRDefault="00866370" w:rsidP="0086637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熊本県 教育庁</w:t>
                            </w:r>
                            <w:r w:rsidR="00334F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教育政策課</w:t>
                            </w:r>
                          </w:p>
                          <w:p w14:paraId="033A8924" w14:textId="77777777" w:rsidR="00866370" w:rsidRPr="00866370" w:rsidRDefault="00334F12" w:rsidP="00334F12">
                            <w:pPr>
                              <w:ind w:firstLineChars="100" w:firstLine="23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教育DX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働き方改革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推進室</w:t>
                            </w:r>
                            <w:r w:rsidR="00866370"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担当：松下</w:t>
                            </w:r>
                          </w:p>
                          <w:p w14:paraId="77ABCF3D" w14:textId="77777777" w:rsidR="00866370" w:rsidRPr="00866370" w:rsidRDefault="00866370" w:rsidP="0086637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TEL ：096－</w:t>
                            </w:r>
                            <w:r w:rsidRPr="0086637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333</w:t>
                            </w: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－26</w:t>
                            </w:r>
                            <w:r w:rsidRPr="0086637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7</w:t>
                            </w: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53A5AF7" w14:textId="77777777" w:rsidR="00866370" w:rsidRPr="00866370" w:rsidRDefault="00866370" w:rsidP="0086637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E-mail:</w:t>
                            </w:r>
                            <w:r w:rsidRPr="0086637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matsushita-j</w:t>
                            </w:r>
                            <w:r w:rsidRPr="008663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F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8pt;margin-top:361.1pt;width:252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" fillcolor="white [3201]" strokeweight=".5pt">
                <v:textbox>
                  <w:txbxContent>
                    <w:p w14:paraId="166A3330" w14:textId="77777777" w:rsidR="00334F12" w:rsidRDefault="00866370" w:rsidP="0086637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熊本県 教育庁</w:t>
                      </w:r>
                      <w:r w:rsidR="00334F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教育政策課</w:t>
                      </w:r>
                    </w:p>
                    <w:p w14:paraId="033A8924" w14:textId="77777777" w:rsidR="00866370" w:rsidRPr="00866370" w:rsidRDefault="00334F12" w:rsidP="00334F12">
                      <w:pPr>
                        <w:ind w:firstLineChars="100" w:firstLine="23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教育DX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働き方改革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推進室</w:t>
                      </w:r>
                      <w:r w:rsidR="00866370"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担当：松下</w:t>
                      </w:r>
                    </w:p>
                    <w:p w14:paraId="77ABCF3D" w14:textId="77777777" w:rsidR="00866370" w:rsidRPr="00866370" w:rsidRDefault="00866370" w:rsidP="0086637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TEL ：096－</w:t>
                      </w:r>
                      <w:r w:rsidRPr="0086637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333</w:t>
                      </w: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－26</w:t>
                      </w:r>
                      <w:r w:rsidRPr="0086637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7</w:t>
                      </w: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3</w:t>
                      </w:r>
                    </w:p>
                    <w:p w14:paraId="153A5AF7" w14:textId="77777777" w:rsidR="00866370" w:rsidRPr="00866370" w:rsidRDefault="00866370" w:rsidP="0086637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E-mail:</w:t>
                      </w:r>
                      <w:r w:rsidRPr="0086637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matsushita-j</w:t>
                      </w:r>
                      <w:r w:rsidRPr="008663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86E" w:rsidRPr="00866370">
        <w:rPr>
          <w:rFonts w:ascii="ＭＳ ゴシック" w:eastAsia="ＭＳ ゴシック" w:hAnsi="ＭＳ ゴシック" w:hint="eastAsia"/>
          <w:sz w:val="24"/>
          <w:szCs w:val="24"/>
        </w:rPr>
        <w:t>つきま</w:t>
      </w:r>
      <w:r w:rsidR="00141AE7" w:rsidRPr="00866370">
        <w:rPr>
          <w:rFonts w:ascii="ＭＳ ゴシック" w:eastAsia="ＭＳ ゴシック" w:hAnsi="ＭＳ ゴシック" w:hint="eastAsia"/>
          <w:sz w:val="24"/>
          <w:szCs w:val="24"/>
        </w:rPr>
        <w:t>しては、</w:t>
      </w:r>
      <w:r w:rsidR="00872BA4">
        <w:rPr>
          <w:rFonts w:ascii="ＭＳ ゴシック" w:eastAsia="ＭＳ ゴシック" w:hAnsi="ＭＳ ゴシック" w:hint="eastAsia"/>
          <w:sz w:val="24"/>
          <w:szCs w:val="24"/>
        </w:rPr>
        <w:t>貴所属職員に</w:t>
      </w:r>
      <w:r w:rsidR="00866370" w:rsidRPr="00866370">
        <w:rPr>
          <w:rFonts w:ascii="ＭＳ ゴシック" w:eastAsia="ＭＳ ゴシック" w:hAnsi="ＭＳ ゴシック" w:hint="eastAsia"/>
          <w:sz w:val="24"/>
          <w:szCs w:val="24"/>
        </w:rPr>
        <w:t>周知</w:t>
      </w:r>
      <w:r w:rsidR="00872BA4">
        <w:rPr>
          <w:rFonts w:ascii="ＭＳ ゴシック" w:eastAsia="ＭＳ ゴシック" w:hAnsi="ＭＳ ゴシック" w:hint="eastAsia"/>
          <w:sz w:val="24"/>
          <w:szCs w:val="24"/>
        </w:rPr>
        <w:t>いただきますよう</w:t>
      </w:r>
      <w:r w:rsidR="00866370" w:rsidRPr="00866370">
        <w:rPr>
          <w:rFonts w:ascii="ＭＳ ゴシック" w:eastAsia="ＭＳ ゴシック" w:hAnsi="ＭＳ ゴシック" w:hint="eastAsia"/>
          <w:sz w:val="24"/>
          <w:szCs w:val="24"/>
        </w:rPr>
        <w:t>お願いします。</w:t>
      </w:r>
    </w:p>
    <w:p w14:paraId="6E932B9C" w14:textId="77777777" w:rsidR="00A12446" w:rsidRDefault="00A12446" w:rsidP="00A12446">
      <w:pPr>
        <w:rPr>
          <w:rFonts w:ascii="ＭＳ ゴシック" w:eastAsia="ＭＳ ゴシック" w:hAnsi="ＭＳ ゴシック"/>
          <w:sz w:val="24"/>
          <w:szCs w:val="24"/>
        </w:rPr>
      </w:pPr>
    </w:p>
    <w:p w14:paraId="6B91FEE1" w14:textId="2E2753D2" w:rsidR="00A12446" w:rsidRDefault="00A12446" w:rsidP="00A1244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※詳細については、</w:t>
      </w:r>
      <w:r w:rsidR="00710224">
        <w:rPr>
          <w:rFonts w:ascii="ＭＳ ゴシック" w:eastAsia="ＭＳ ゴシック" w:hAnsi="ＭＳ ゴシック" w:hint="eastAsia"/>
          <w:sz w:val="24"/>
          <w:szCs w:val="24"/>
        </w:rPr>
        <w:t>別紙１～３及び公式</w:t>
      </w:r>
      <w:r>
        <w:rPr>
          <w:rFonts w:ascii="ＭＳ ゴシック" w:eastAsia="ＭＳ ゴシック" w:hAnsi="ＭＳ ゴシック" w:hint="eastAsia"/>
          <w:sz w:val="24"/>
          <w:szCs w:val="24"/>
        </w:rPr>
        <w:t>サイトをご確認ください。</w:t>
      </w:r>
    </w:p>
    <w:p w14:paraId="59C1AFD9" w14:textId="77777777" w:rsidR="00710224" w:rsidRPr="00710224" w:rsidRDefault="00710224" w:rsidP="00A12446">
      <w:pPr>
        <w:rPr>
          <w:rFonts w:ascii="ＭＳ ゴシック" w:eastAsia="ＭＳ ゴシック" w:hAnsi="ＭＳ ゴシック"/>
          <w:sz w:val="24"/>
          <w:szCs w:val="24"/>
        </w:rPr>
      </w:pPr>
    </w:p>
    <w:p w14:paraId="259D305F" w14:textId="62ED276D" w:rsidR="00A12446" w:rsidRPr="00710224" w:rsidRDefault="00710224" w:rsidP="00710224">
      <w:pPr>
        <w:ind w:firstLineChars="100" w:firstLine="236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【くまもとジュニアプログラミングアワード公式サイト】</w:t>
      </w:r>
    </w:p>
    <w:p w14:paraId="251641B3" w14:textId="7D0731AE" w:rsidR="00A12446" w:rsidRPr="00866370" w:rsidRDefault="00A12446" w:rsidP="00710224">
      <w:pPr>
        <w:ind w:firstLineChars="200" w:firstLine="47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hyperlink r:id="rId7" w:history="1">
        <w:r w:rsidRPr="00A12446">
          <w:rPr>
            <w:rStyle w:val="a3"/>
            <w:rFonts w:ascii="ＭＳ ゴシック" w:eastAsia="ＭＳ ゴシック" w:hAnsi="ＭＳ ゴシック"/>
            <w:sz w:val="24"/>
            <w:szCs w:val="24"/>
          </w:rPr>
          <w:t>https://www.kumanichi.com/pg_awd</w:t>
        </w:r>
      </w:hyperlink>
    </w:p>
    <w:sectPr w:rsidR="00A12446" w:rsidRPr="00866370" w:rsidSect="00334F12">
      <w:pgSz w:w="11906" w:h="16838" w:code="9"/>
      <w:pgMar w:top="1985" w:right="1701" w:bottom="1701" w:left="1701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6D7A" w14:textId="77777777" w:rsidR="00BD26B4" w:rsidRDefault="00BD26B4" w:rsidP="00CF50BD">
      <w:r>
        <w:separator/>
      </w:r>
    </w:p>
  </w:endnote>
  <w:endnote w:type="continuationSeparator" w:id="0">
    <w:p w14:paraId="426DEEE1" w14:textId="77777777" w:rsidR="00BD26B4" w:rsidRDefault="00BD26B4" w:rsidP="00CF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683" w14:textId="77777777" w:rsidR="00BD26B4" w:rsidRDefault="00BD26B4" w:rsidP="00CF50BD">
      <w:r>
        <w:separator/>
      </w:r>
    </w:p>
  </w:footnote>
  <w:footnote w:type="continuationSeparator" w:id="0">
    <w:p w14:paraId="6AB5FE1F" w14:textId="77777777" w:rsidR="00BD26B4" w:rsidRDefault="00BD26B4" w:rsidP="00CF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AA"/>
    <w:rsid w:val="00035737"/>
    <w:rsid w:val="000772BC"/>
    <w:rsid w:val="000B45D3"/>
    <w:rsid w:val="000D3C8E"/>
    <w:rsid w:val="000F1B29"/>
    <w:rsid w:val="001262CE"/>
    <w:rsid w:val="00140AE3"/>
    <w:rsid w:val="00141AE7"/>
    <w:rsid w:val="00142827"/>
    <w:rsid w:val="00143E04"/>
    <w:rsid w:val="001A24E1"/>
    <w:rsid w:val="001A663F"/>
    <w:rsid w:val="001D6ABF"/>
    <w:rsid w:val="001E4B25"/>
    <w:rsid w:val="0021007F"/>
    <w:rsid w:val="0026157D"/>
    <w:rsid w:val="002878DC"/>
    <w:rsid w:val="002B28A9"/>
    <w:rsid w:val="002D1D57"/>
    <w:rsid w:val="00334F12"/>
    <w:rsid w:val="00337C20"/>
    <w:rsid w:val="00342ADF"/>
    <w:rsid w:val="003460B5"/>
    <w:rsid w:val="00383747"/>
    <w:rsid w:val="003B7DCA"/>
    <w:rsid w:val="003F13DE"/>
    <w:rsid w:val="00414E4F"/>
    <w:rsid w:val="00424983"/>
    <w:rsid w:val="00435D22"/>
    <w:rsid w:val="0045050B"/>
    <w:rsid w:val="004869AA"/>
    <w:rsid w:val="0049184B"/>
    <w:rsid w:val="004A02DF"/>
    <w:rsid w:val="004E617E"/>
    <w:rsid w:val="0052676B"/>
    <w:rsid w:val="00544692"/>
    <w:rsid w:val="0059764F"/>
    <w:rsid w:val="005B1CA2"/>
    <w:rsid w:val="00602108"/>
    <w:rsid w:val="006059E0"/>
    <w:rsid w:val="00635FFD"/>
    <w:rsid w:val="006B4666"/>
    <w:rsid w:val="006D0201"/>
    <w:rsid w:val="006F5960"/>
    <w:rsid w:val="00703B64"/>
    <w:rsid w:val="00710224"/>
    <w:rsid w:val="00720388"/>
    <w:rsid w:val="0075682D"/>
    <w:rsid w:val="007E0652"/>
    <w:rsid w:val="00826135"/>
    <w:rsid w:val="008430E6"/>
    <w:rsid w:val="00866370"/>
    <w:rsid w:val="00872BA4"/>
    <w:rsid w:val="008B56A1"/>
    <w:rsid w:val="008D0548"/>
    <w:rsid w:val="00922ECF"/>
    <w:rsid w:val="009257DC"/>
    <w:rsid w:val="00982E8A"/>
    <w:rsid w:val="009940DA"/>
    <w:rsid w:val="009958CD"/>
    <w:rsid w:val="009E43C4"/>
    <w:rsid w:val="00A12446"/>
    <w:rsid w:val="00A57F00"/>
    <w:rsid w:val="00A821BA"/>
    <w:rsid w:val="00AD2A86"/>
    <w:rsid w:val="00B80426"/>
    <w:rsid w:val="00B8066B"/>
    <w:rsid w:val="00B841D0"/>
    <w:rsid w:val="00BB6AE6"/>
    <w:rsid w:val="00BC14D6"/>
    <w:rsid w:val="00BD26B4"/>
    <w:rsid w:val="00BD7914"/>
    <w:rsid w:val="00C1486E"/>
    <w:rsid w:val="00C27533"/>
    <w:rsid w:val="00C433D2"/>
    <w:rsid w:val="00C81EF7"/>
    <w:rsid w:val="00C932A8"/>
    <w:rsid w:val="00CD78F9"/>
    <w:rsid w:val="00CE0675"/>
    <w:rsid w:val="00CE43DB"/>
    <w:rsid w:val="00CF50BD"/>
    <w:rsid w:val="00D31966"/>
    <w:rsid w:val="00D52F7E"/>
    <w:rsid w:val="00D67D15"/>
    <w:rsid w:val="00DB71AC"/>
    <w:rsid w:val="00DD04D5"/>
    <w:rsid w:val="00E0684A"/>
    <w:rsid w:val="00E07FAA"/>
    <w:rsid w:val="00E54078"/>
    <w:rsid w:val="00F5296C"/>
    <w:rsid w:val="00F67C8A"/>
    <w:rsid w:val="00F732E4"/>
    <w:rsid w:val="00F7429D"/>
    <w:rsid w:val="00F83352"/>
    <w:rsid w:val="00F835FB"/>
    <w:rsid w:val="00F85314"/>
    <w:rsid w:val="00F96184"/>
    <w:rsid w:val="00FA3B50"/>
    <w:rsid w:val="00FD3CB9"/>
    <w:rsid w:val="00FE18BB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89C95"/>
  <w15:chartTrackingRefBased/>
  <w15:docId w15:val="{054B9C23-F6C6-44CC-889A-7F533A83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3C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E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6157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6157D"/>
    <w:rPr>
      <w:rFonts w:ascii="ＭＳ ゴシック" w:eastAsia="ＭＳ ゴシック" w:hAnsi="ＭＳ ゴシック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6157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6157D"/>
    <w:rPr>
      <w:rFonts w:ascii="ＭＳ ゴシック" w:eastAsia="ＭＳ ゴシック" w:hAnsi="ＭＳ ゴシック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F50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50BD"/>
  </w:style>
  <w:style w:type="paragraph" w:styleId="ac">
    <w:name w:val="footer"/>
    <w:basedOn w:val="a"/>
    <w:link w:val="ad"/>
    <w:uiPriority w:val="99"/>
    <w:unhideWhenUsed/>
    <w:rsid w:val="00CF50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50BD"/>
  </w:style>
  <w:style w:type="character" w:styleId="ae">
    <w:name w:val="Unresolved Mention"/>
    <w:basedOn w:val="a0"/>
    <w:uiPriority w:val="99"/>
    <w:semiHidden/>
    <w:unhideWhenUsed/>
    <w:rsid w:val="00A12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manichi.com/pg_aw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9C03-A93B-4CA3-955B-5E660275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0330174</cp:lastModifiedBy>
  <cp:revision>37</cp:revision>
  <cp:lastPrinted>2022-02-14T08:06:00Z</cp:lastPrinted>
  <dcterms:created xsi:type="dcterms:W3CDTF">2021-02-04T08:30:00Z</dcterms:created>
  <dcterms:modified xsi:type="dcterms:W3CDTF">2026-06-18T06:45:00Z</dcterms:modified>
</cp:coreProperties>
</file>