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004" w:rsidRDefault="004D48B3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87F2AB" wp14:editId="28752CE4">
                <wp:simplePos x="0" y="0"/>
                <wp:positionH relativeFrom="margin">
                  <wp:posOffset>-1270</wp:posOffset>
                </wp:positionH>
                <wp:positionV relativeFrom="paragraph">
                  <wp:posOffset>56515</wp:posOffset>
                </wp:positionV>
                <wp:extent cx="6000750" cy="552450"/>
                <wp:effectExtent l="0" t="0" r="9525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552450"/>
                        </a:xfrm>
                        <a:prstGeom prst="rect">
                          <a:avLst/>
                        </a:prstGeom>
                        <a:solidFill>
                          <a:srgbClr val="1F497D">
                            <a:lumMod val="20000"/>
                            <a:lumOff val="80000"/>
                          </a:srgbClr>
                        </a:solidFill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4D48B3" w:rsidRDefault="004D48B3" w:rsidP="004D48B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FC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県立高等学校実習生産品売払代金の収納事務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に係る</w:t>
                            </w:r>
                          </w:p>
                          <w:p w:rsidR="004D48B3" w:rsidRPr="00FC3568" w:rsidRDefault="004D48B3" w:rsidP="004D48B3">
                            <w:pPr>
                              <w:jc w:val="center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指定公金事務取扱者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の指定及び</w:t>
                            </w:r>
                            <w:r w:rsidRPr="00FC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委託について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87F2AB" id="正方形/長方形 1" o:spid="_x0000_s1026" style="position:absolute;left:0;text-align:left;margin-left:-.1pt;margin-top:4.45pt;width:472.5pt;height:43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" fillcolor="#c6d9f1" stroked="f" strokeweight="2pt">
                <v:textbox>
                  <w:txbxContent>
                    <w:p w:rsidR="004D48B3" w:rsidRDefault="004D48B3" w:rsidP="004D48B3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FC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県立高等学校実習生産品売払代金の収納事務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に係る</w:t>
                      </w:r>
                    </w:p>
                    <w:p w:rsidR="004D48B3" w:rsidRPr="00FC3568" w:rsidRDefault="004D48B3" w:rsidP="004D48B3">
                      <w:pPr>
                        <w:jc w:val="center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Theme="majorEastAsia" w:eastAsiaTheme="majorEastAsia" w:hAnsiTheme="majorEastAsia"/>
                          <w:b/>
                          <w:color w:val="000000" w:themeColor="text1"/>
                          <w:sz w:val="24"/>
                          <w:szCs w:val="24"/>
                        </w:rPr>
                        <w:t>指定公金事務取扱者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の指定及び</w:t>
                      </w:r>
                      <w:r w:rsidRPr="00FC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委託について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9352EE"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54610</wp:posOffset>
                </wp:positionV>
                <wp:extent cx="6000750" cy="400050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0" cy="400050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C3568" w:rsidRPr="00FC3568" w:rsidRDefault="00FC3568" w:rsidP="00FC3568">
                            <w:pPr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C3568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県立高等学校実習生産品売払代金の収納事務の委託について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-.1pt;margin-top:4.3pt;width:472.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" fillcolor="#c6d9f1 [671]" stroked="f" strokeweight="2pt">
                <v:textbox>
                  <w:txbxContent>
                    <w:p w:rsidR="00FC3568" w:rsidRPr="00FC3568" w:rsidRDefault="00FC3568" w:rsidP="00FC3568">
                      <w:pPr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FC3568">
                        <w:rPr>
                          <w:rFonts w:asciiTheme="majorEastAsia" w:eastAsiaTheme="majorEastAsia" w:hAnsiTheme="majorEastAsia" w:hint="eastAsia"/>
                          <w:b/>
                          <w:color w:val="000000" w:themeColor="text1"/>
                          <w:sz w:val="24"/>
                          <w:szCs w:val="24"/>
                        </w:rPr>
                        <w:t>県立高等学校実習生産品売払代金の収納事務の委託について</w:t>
                      </w:r>
                    </w:p>
                  </w:txbxContent>
                </v:textbox>
              </v:rect>
            </w:pict>
          </mc:Fallback>
        </mc:AlternateContent>
      </w:r>
    </w:p>
    <w:p w:rsidR="005D7004" w:rsidRPr="005D7004" w:rsidRDefault="005D7004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</w:p>
    <w:p w:rsidR="005D7004" w:rsidRDefault="005D7004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</w:p>
    <w:p w:rsidR="009A4BC5" w:rsidRPr="00273E65" w:rsidRDefault="00687959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物品売払代金の収納</w:t>
      </w:r>
      <w:r w:rsidR="001F575D">
        <w:rPr>
          <w:rFonts w:asciiTheme="majorEastAsia" w:eastAsiaTheme="majorEastAsia" w:hAnsiTheme="majorEastAsia" w:hint="eastAsia"/>
        </w:rPr>
        <w:t>に当たって</w:t>
      </w:r>
      <w:r w:rsidR="007A2246" w:rsidRPr="007A2246">
        <w:rPr>
          <w:rFonts w:asciiTheme="majorEastAsia" w:eastAsiaTheme="majorEastAsia" w:hAnsiTheme="majorEastAsia" w:hint="eastAsia"/>
        </w:rPr>
        <w:t>、適</w:t>
      </w:r>
      <w:r w:rsidR="0072652F">
        <w:rPr>
          <w:rFonts w:asciiTheme="majorEastAsia" w:eastAsiaTheme="majorEastAsia" w:hAnsiTheme="majorEastAsia" w:hint="eastAsia"/>
        </w:rPr>
        <w:t>切な収納と住民サービスの向上が図られる場合には、私人に</w:t>
      </w:r>
      <w:r w:rsidR="0038768E">
        <w:rPr>
          <w:rFonts w:asciiTheme="majorEastAsia" w:eastAsiaTheme="majorEastAsia" w:hAnsiTheme="majorEastAsia" w:hint="eastAsia"/>
        </w:rPr>
        <w:t>指定公金事務取扱者として指定し、</w:t>
      </w:r>
      <w:r w:rsidR="0072652F">
        <w:rPr>
          <w:rFonts w:asciiTheme="majorEastAsia" w:eastAsiaTheme="majorEastAsia" w:hAnsiTheme="majorEastAsia" w:hint="eastAsia"/>
        </w:rPr>
        <w:t>その</w:t>
      </w:r>
      <w:r w:rsidR="007A2246" w:rsidRPr="007A2246">
        <w:rPr>
          <w:rFonts w:asciiTheme="majorEastAsia" w:eastAsiaTheme="majorEastAsia" w:hAnsiTheme="majorEastAsia" w:hint="eastAsia"/>
        </w:rPr>
        <w:t>収納の事務を委託することができます（地方自治法第</w:t>
      </w:r>
      <w:r w:rsidR="004717E4">
        <w:rPr>
          <w:rFonts w:asciiTheme="majorEastAsia" w:eastAsiaTheme="majorEastAsia" w:hAnsiTheme="majorEastAsia" w:hint="eastAsia"/>
        </w:rPr>
        <w:t>２４３</w:t>
      </w:r>
      <w:r w:rsidR="007A2246" w:rsidRPr="007A2246">
        <w:rPr>
          <w:rFonts w:asciiTheme="majorEastAsia" w:eastAsiaTheme="majorEastAsia" w:hAnsiTheme="majorEastAsia" w:hint="eastAsia"/>
        </w:rPr>
        <w:t>条</w:t>
      </w:r>
      <w:r w:rsidR="004717E4">
        <w:rPr>
          <w:rFonts w:asciiTheme="majorEastAsia" w:eastAsiaTheme="majorEastAsia" w:hAnsiTheme="majorEastAsia" w:hint="eastAsia"/>
        </w:rPr>
        <w:t>の２</w:t>
      </w:r>
      <w:r w:rsidR="007A2246" w:rsidRPr="007A2246">
        <w:rPr>
          <w:rFonts w:asciiTheme="majorEastAsia" w:eastAsiaTheme="majorEastAsia" w:hAnsiTheme="majorEastAsia" w:hint="eastAsia"/>
        </w:rPr>
        <w:t>第</w:t>
      </w:r>
      <w:r>
        <w:rPr>
          <w:rFonts w:asciiTheme="majorEastAsia" w:eastAsiaTheme="majorEastAsia" w:hAnsiTheme="majorEastAsia" w:hint="eastAsia"/>
        </w:rPr>
        <w:t>１</w:t>
      </w:r>
      <w:r w:rsidR="007A2246" w:rsidRPr="007A2246">
        <w:rPr>
          <w:rFonts w:asciiTheme="majorEastAsia" w:eastAsiaTheme="majorEastAsia" w:hAnsiTheme="majorEastAsia" w:hint="eastAsia"/>
        </w:rPr>
        <w:t>項）。</w:t>
      </w:r>
      <w:r w:rsidR="007A2246" w:rsidRPr="007A2246">
        <w:rPr>
          <w:rFonts w:asciiTheme="majorEastAsia" w:eastAsiaTheme="majorEastAsia" w:hAnsiTheme="majorEastAsia" w:hint="eastAsia"/>
        </w:rPr>
        <w:br/>
        <w:t xml:space="preserve">　</w:t>
      </w:r>
      <w:r>
        <w:rPr>
          <w:rFonts w:asciiTheme="majorEastAsia" w:eastAsiaTheme="majorEastAsia" w:hAnsiTheme="majorEastAsia" w:hint="eastAsia"/>
        </w:rPr>
        <w:t>熊本県教育委員会</w:t>
      </w:r>
      <w:r w:rsidR="00E65445">
        <w:rPr>
          <w:rFonts w:asciiTheme="majorEastAsia" w:eastAsiaTheme="majorEastAsia" w:hAnsiTheme="majorEastAsia" w:hint="eastAsia"/>
        </w:rPr>
        <w:t>では、令和６年度（２０２４</w:t>
      </w:r>
      <w:r w:rsidR="005D6A13">
        <w:rPr>
          <w:rFonts w:asciiTheme="majorEastAsia" w:eastAsiaTheme="majorEastAsia" w:hAnsiTheme="majorEastAsia" w:hint="eastAsia"/>
        </w:rPr>
        <w:t>年度）</w:t>
      </w:r>
      <w:r>
        <w:rPr>
          <w:rFonts w:asciiTheme="majorEastAsia" w:eastAsiaTheme="majorEastAsia" w:hAnsiTheme="majorEastAsia" w:hint="eastAsia"/>
        </w:rPr>
        <w:t>県立</w:t>
      </w:r>
      <w:r w:rsidR="00FC3568">
        <w:rPr>
          <w:rFonts w:asciiTheme="majorEastAsia" w:eastAsiaTheme="majorEastAsia" w:hAnsiTheme="majorEastAsia" w:hint="eastAsia"/>
        </w:rPr>
        <w:t>高等学校実習</w:t>
      </w:r>
      <w:r>
        <w:rPr>
          <w:rFonts w:asciiTheme="majorEastAsia" w:eastAsiaTheme="majorEastAsia" w:hAnsiTheme="majorEastAsia" w:hint="eastAsia"/>
        </w:rPr>
        <w:t>生産品の売払代金に係る収納</w:t>
      </w:r>
      <w:r w:rsidR="00FC3568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事務</w:t>
      </w:r>
      <w:r w:rsidR="0038768E">
        <w:rPr>
          <w:rFonts w:asciiTheme="majorEastAsia" w:eastAsiaTheme="majorEastAsia" w:hAnsiTheme="majorEastAsia" w:hint="eastAsia"/>
        </w:rPr>
        <w:t>について、</w:t>
      </w:r>
      <w:r w:rsidR="007A2246" w:rsidRPr="007A2246">
        <w:rPr>
          <w:rFonts w:asciiTheme="majorEastAsia" w:eastAsiaTheme="majorEastAsia" w:hAnsiTheme="majorEastAsia" w:hint="eastAsia"/>
        </w:rPr>
        <w:t>次</w:t>
      </w:r>
      <w:r w:rsidR="0084143E">
        <w:rPr>
          <w:rFonts w:asciiTheme="majorEastAsia" w:eastAsiaTheme="majorEastAsia" w:hAnsiTheme="majorEastAsia" w:hint="eastAsia"/>
        </w:rPr>
        <w:t>の事業者を指定公金事務取扱者として指定及び</w:t>
      </w:r>
      <w:r w:rsidR="007A2246" w:rsidRPr="00273E65">
        <w:rPr>
          <w:rFonts w:asciiTheme="majorEastAsia" w:eastAsiaTheme="majorEastAsia" w:hAnsiTheme="majorEastAsia" w:hint="eastAsia"/>
        </w:rPr>
        <w:t>委託</w:t>
      </w:r>
      <w:r w:rsidR="0038768E">
        <w:rPr>
          <w:rFonts w:asciiTheme="majorEastAsia" w:eastAsiaTheme="majorEastAsia" w:hAnsiTheme="majorEastAsia" w:hint="eastAsia"/>
        </w:rPr>
        <w:t>を</w:t>
      </w:r>
      <w:r w:rsidRPr="00273E65">
        <w:rPr>
          <w:rFonts w:asciiTheme="majorEastAsia" w:eastAsiaTheme="majorEastAsia" w:hAnsiTheme="majorEastAsia" w:hint="eastAsia"/>
        </w:rPr>
        <w:t>しています。</w:t>
      </w:r>
      <w:bookmarkStart w:id="0" w:name="_GoBack"/>
      <w:bookmarkEnd w:id="0"/>
    </w:p>
    <w:p w:rsidR="001F575D" w:rsidRPr="00273E65" w:rsidRDefault="001F575D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</w:p>
    <w:tbl>
      <w:tblPr>
        <w:tblStyle w:val="a3"/>
        <w:tblW w:w="9458" w:type="dxa"/>
        <w:tblLook w:val="04A0" w:firstRow="1" w:lastRow="0" w:firstColumn="1" w:lastColumn="0" w:noHBand="0" w:noVBand="1"/>
      </w:tblPr>
      <w:tblGrid>
        <w:gridCol w:w="2405"/>
        <w:gridCol w:w="1843"/>
        <w:gridCol w:w="2551"/>
        <w:gridCol w:w="2659"/>
      </w:tblGrid>
      <w:tr w:rsidR="00F012E5" w:rsidRPr="00273E65" w:rsidTr="0038768E">
        <w:tc>
          <w:tcPr>
            <w:tcW w:w="2405" w:type="dxa"/>
          </w:tcPr>
          <w:p w:rsidR="00F012E5" w:rsidRPr="00273E65" w:rsidRDefault="0038768E" w:rsidP="005A32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指定公金事務取扱者</w:t>
            </w:r>
            <w:r w:rsidR="00F012E5" w:rsidRPr="00273E65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の名称及び所在地</w:t>
            </w:r>
          </w:p>
        </w:tc>
        <w:tc>
          <w:tcPr>
            <w:tcW w:w="1843" w:type="dxa"/>
          </w:tcPr>
          <w:p w:rsidR="00F012E5" w:rsidRPr="00273E65" w:rsidRDefault="0038768E" w:rsidP="0038768E">
            <w:pPr>
              <w:pStyle w:val="Web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指定公金事務に</w:t>
            </w:r>
            <w:r w:rsidR="00F012E5" w:rsidRPr="00273E65">
              <w:rPr>
                <w:rFonts w:asciiTheme="majorEastAsia" w:eastAsiaTheme="majorEastAsia" w:hAnsiTheme="majorEastAsia" w:hint="eastAsia"/>
              </w:rPr>
              <w:t>委託した</w:t>
            </w:r>
            <w:r>
              <w:rPr>
                <w:rFonts w:asciiTheme="majorEastAsia" w:eastAsiaTheme="majorEastAsia" w:hAnsiTheme="majorEastAsia" w:hint="eastAsia"/>
              </w:rPr>
              <w:t>公金事務に係る歳入</w:t>
            </w:r>
          </w:p>
        </w:tc>
        <w:tc>
          <w:tcPr>
            <w:tcW w:w="2551" w:type="dxa"/>
          </w:tcPr>
          <w:p w:rsidR="00F012E5" w:rsidRPr="00273E65" w:rsidRDefault="0038768E" w:rsidP="005A32C3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指定公金事務取扱者の指定をした日及び委託をした日</w:t>
            </w:r>
          </w:p>
        </w:tc>
        <w:tc>
          <w:tcPr>
            <w:tcW w:w="2659" w:type="dxa"/>
          </w:tcPr>
          <w:p w:rsidR="00F012E5" w:rsidRPr="00273E65" w:rsidRDefault="0038768E" w:rsidP="005A32C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  <w:szCs w:val="24"/>
              </w:rPr>
              <w:t>指定公金事務取扱者が当該公金事務を行うことができる期間</w:t>
            </w:r>
          </w:p>
        </w:tc>
      </w:tr>
      <w:tr w:rsidR="00F012E5" w:rsidRPr="00273E65" w:rsidTr="0038768E">
        <w:trPr>
          <w:trHeight w:val="697"/>
        </w:trPr>
        <w:tc>
          <w:tcPr>
            <w:tcW w:w="2405" w:type="dxa"/>
          </w:tcPr>
          <w:p w:rsidR="00F012E5" w:rsidRPr="00E65445" w:rsidRDefault="00553E8B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球磨地域</w:t>
            </w:r>
            <w:r w:rsidR="00F012E5" w:rsidRPr="00E65445">
              <w:rPr>
                <w:rFonts w:asciiTheme="majorEastAsia" w:eastAsiaTheme="majorEastAsia" w:hAnsiTheme="majorEastAsia" w:hint="eastAsia"/>
              </w:rPr>
              <w:t>農業協同組合</w:t>
            </w:r>
          </w:p>
          <w:p w:rsidR="00F012E5" w:rsidRPr="00E65445" w:rsidRDefault="00553E8B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球磨郡錦町一武２６５７－４</w:t>
            </w:r>
            <w:r w:rsidR="00F012E5" w:rsidRPr="00E65445">
              <w:rPr>
                <w:rFonts w:asciiTheme="majorEastAsia" w:eastAsiaTheme="majorEastAsia" w:hAnsiTheme="majorEastAsia" w:hint="eastAsia"/>
              </w:rPr>
              <w:t xml:space="preserve">　</w:t>
            </w:r>
          </w:p>
        </w:tc>
        <w:tc>
          <w:tcPr>
            <w:tcW w:w="1843" w:type="dxa"/>
          </w:tcPr>
          <w:p w:rsidR="00F012E5" w:rsidRPr="00E65445" w:rsidRDefault="00F012E5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 xml:space="preserve">南稜高等学校の実習生産品売払代金の収納　</w:t>
            </w:r>
          </w:p>
        </w:tc>
        <w:tc>
          <w:tcPr>
            <w:tcW w:w="2551" w:type="dxa"/>
          </w:tcPr>
          <w:p w:rsidR="0038768E" w:rsidRPr="00E65445" w:rsidRDefault="00553E8B" w:rsidP="0038768E">
            <w:pPr>
              <w:pStyle w:val="Web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令和７年（２０２５</w:t>
            </w:r>
            <w:r w:rsidR="0038768E" w:rsidRPr="00E65445">
              <w:rPr>
                <w:rFonts w:asciiTheme="majorEastAsia" w:eastAsiaTheme="majorEastAsia" w:hAnsiTheme="majorEastAsia" w:hint="eastAsia"/>
              </w:rPr>
              <w:t>年）</w:t>
            </w:r>
          </w:p>
          <w:p w:rsidR="0038768E" w:rsidRPr="00E65445" w:rsidRDefault="00553E8B" w:rsidP="0038768E">
            <w:pPr>
              <w:pStyle w:val="Web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２月１０</w:t>
            </w:r>
            <w:r w:rsidR="001F5EDD">
              <w:rPr>
                <w:rFonts w:asciiTheme="majorEastAsia" w:eastAsiaTheme="majorEastAsia" w:hAnsiTheme="majorEastAsia" w:hint="eastAsia"/>
              </w:rPr>
              <w:t>日</w:t>
            </w:r>
          </w:p>
          <w:p w:rsidR="00F012E5" w:rsidRPr="00E65445" w:rsidRDefault="00F012E5" w:rsidP="00CF7FA5">
            <w:pPr>
              <w:pStyle w:val="Web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9" w:type="dxa"/>
          </w:tcPr>
          <w:p w:rsidR="00F012E5" w:rsidRPr="00E65445" w:rsidRDefault="00553E8B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令和７年（２０２５</w:t>
            </w:r>
            <w:r w:rsidR="00F012E5" w:rsidRPr="00E65445">
              <w:rPr>
                <w:rFonts w:asciiTheme="majorEastAsia" w:eastAsiaTheme="majorEastAsia" w:hAnsiTheme="majorEastAsia" w:hint="eastAsia"/>
              </w:rPr>
              <w:t>年）</w:t>
            </w:r>
          </w:p>
          <w:p w:rsidR="00F012E5" w:rsidRPr="00E65445" w:rsidRDefault="00553E8B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２月１０</w:t>
            </w:r>
            <w:r w:rsidR="00F012E5" w:rsidRPr="00E65445">
              <w:rPr>
                <w:rFonts w:asciiTheme="majorEastAsia" w:eastAsiaTheme="majorEastAsia" w:hAnsiTheme="majorEastAsia" w:hint="eastAsia"/>
              </w:rPr>
              <w:t>日から</w:t>
            </w:r>
          </w:p>
          <w:p w:rsidR="00F012E5" w:rsidRPr="00E65445" w:rsidRDefault="00F012E5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令和７年（２０２５年）</w:t>
            </w:r>
          </w:p>
          <w:p w:rsidR="00F012E5" w:rsidRPr="00E65445" w:rsidRDefault="00F012E5" w:rsidP="00CF7FA5">
            <w:pPr>
              <w:pStyle w:val="Web"/>
              <w:rPr>
                <w:rFonts w:asciiTheme="majorEastAsia" w:eastAsiaTheme="majorEastAsia" w:hAnsiTheme="majorEastAsia"/>
              </w:rPr>
            </w:pPr>
            <w:r w:rsidRPr="00E65445">
              <w:rPr>
                <w:rFonts w:asciiTheme="majorEastAsia" w:eastAsiaTheme="majorEastAsia" w:hAnsiTheme="majorEastAsia" w:hint="eastAsia"/>
              </w:rPr>
              <w:t>３月３１日まで</w:t>
            </w:r>
          </w:p>
        </w:tc>
      </w:tr>
    </w:tbl>
    <w:p w:rsidR="00B3687E" w:rsidRPr="00F268D9" w:rsidRDefault="00B3687E" w:rsidP="00F268D9">
      <w:pPr>
        <w:pStyle w:val="Web"/>
        <w:rPr>
          <w:rFonts w:asciiTheme="majorEastAsia" w:eastAsiaTheme="majorEastAsia" w:hAnsiTheme="majorEastAsia"/>
        </w:rPr>
      </w:pPr>
    </w:p>
    <w:p w:rsidR="00100062" w:rsidRDefault="00100062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</w:p>
    <w:p w:rsidR="00100062" w:rsidRDefault="00100062" w:rsidP="003E559B">
      <w:pPr>
        <w:pStyle w:val="Web"/>
        <w:ind w:firstLineChars="100" w:firstLine="231"/>
        <w:rPr>
          <w:rFonts w:asciiTheme="majorEastAsia" w:eastAsiaTheme="majorEastAsia" w:hAnsiTheme="majorEastAsia"/>
        </w:rPr>
      </w:pPr>
    </w:p>
    <w:sectPr w:rsidR="00100062" w:rsidSect="00592C17">
      <w:pgSz w:w="11906" w:h="16838" w:code="9"/>
      <w:pgMar w:top="1531" w:right="1191" w:bottom="1531" w:left="1247" w:header="851" w:footer="992" w:gutter="0"/>
      <w:cols w:space="425"/>
      <w:docGrid w:type="linesAndChars" w:linePitch="345" w:charSpace="-1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300" w:rsidRDefault="001E3300" w:rsidP="002A32A9">
      <w:r>
        <w:separator/>
      </w:r>
    </w:p>
  </w:endnote>
  <w:endnote w:type="continuationSeparator" w:id="0">
    <w:p w:rsidR="001E3300" w:rsidRDefault="001E3300" w:rsidP="002A3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300" w:rsidRDefault="001E3300" w:rsidP="002A32A9">
      <w:r>
        <w:separator/>
      </w:r>
    </w:p>
  </w:footnote>
  <w:footnote w:type="continuationSeparator" w:id="0">
    <w:p w:rsidR="001E3300" w:rsidRDefault="001E3300" w:rsidP="002A32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1"/>
  <w:drawingGridVerticalSpacing w:val="34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246"/>
    <w:rsid w:val="000A5778"/>
    <w:rsid w:val="00100062"/>
    <w:rsid w:val="001064C1"/>
    <w:rsid w:val="00110051"/>
    <w:rsid w:val="00134FBA"/>
    <w:rsid w:val="00182C6F"/>
    <w:rsid w:val="001D72F0"/>
    <w:rsid w:val="001E3300"/>
    <w:rsid w:val="001F575D"/>
    <w:rsid w:val="001F5EDD"/>
    <w:rsid w:val="00205858"/>
    <w:rsid w:val="00256FDE"/>
    <w:rsid w:val="00273E65"/>
    <w:rsid w:val="0028096F"/>
    <w:rsid w:val="002A32A9"/>
    <w:rsid w:val="002F06DE"/>
    <w:rsid w:val="00330FEC"/>
    <w:rsid w:val="0038768E"/>
    <w:rsid w:val="003E559B"/>
    <w:rsid w:val="004717E4"/>
    <w:rsid w:val="0049770A"/>
    <w:rsid w:val="004A4DAC"/>
    <w:rsid w:val="004D48B3"/>
    <w:rsid w:val="004D5B75"/>
    <w:rsid w:val="004E52F6"/>
    <w:rsid w:val="00553E8B"/>
    <w:rsid w:val="00565019"/>
    <w:rsid w:val="00581916"/>
    <w:rsid w:val="00592C17"/>
    <w:rsid w:val="005A32C3"/>
    <w:rsid w:val="005B0750"/>
    <w:rsid w:val="005D6A13"/>
    <w:rsid w:val="005D7004"/>
    <w:rsid w:val="005E77E2"/>
    <w:rsid w:val="00603BEA"/>
    <w:rsid w:val="006313F0"/>
    <w:rsid w:val="00687959"/>
    <w:rsid w:val="006A09D7"/>
    <w:rsid w:val="0072652F"/>
    <w:rsid w:val="0075586C"/>
    <w:rsid w:val="00775F0B"/>
    <w:rsid w:val="00777B96"/>
    <w:rsid w:val="007A2246"/>
    <w:rsid w:val="00832748"/>
    <w:rsid w:val="0084143E"/>
    <w:rsid w:val="00885982"/>
    <w:rsid w:val="008B7462"/>
    <w:rsid w:val="008C254D"/>
    <w:rsid w:val="009113B1"/>
    <w:rsid w:val="009352EE"/>
    <w:rsid w:val="009A4BC5"/>
    <w:rsid w:val="009C6937"/>
    <w:rsid w:val="00A7614A"/>
    <w:rsid w:val="00AA0D53"/>
    <w:rsid w:val="00AF7F2C"/>
    <w:rsid w:val="00B027CF"/>
    <w:rsid w:val="00B3687E"/>
    <w:rsid w:val="00B5570D"/>
    <w:rsid w:val="00BA546A"/>
    <w:rsid w:val="00C26A0F"/>
    <w:rsid w:val="00CB013E"/>
    <w:rsid w:val="00CD2452"/>
    <w:rsid w:val="00CE51EE"/>
    <w:rsid w:val="00CF7FA5"/>
    <w:rsid w:val="00D220D8"/>
    <w:rsid w:val="00D444D4"/>
    <w:rsid w:val="00D51732"/>
    <w:rsid w:val="00D62B92"/>
    <w:rsid w:val="00D9763E"/>
    <w:rsid w:val="00DD0533"/>
    <w:rsid w:val="00DF6460"/>
    <w:rsid w:val="00E3198B"/>
    <w:rsid w:val="00E356CB"/>
    <w:rsid w:val="00E55BA4"/>
    <w:rsid w:val="00E65445"/>
    <w:rsid w:val="00E66BF9"/>
    <w:rsid w:val="00EA166D"/>
    <w:rsid w:val="00EA4FF3"/>
    <w:rsid w:val="00F012E5"/>
    <w:rsid w:val="00F11282"/>
    <w:rsid w:val="00F268D9"/>
    <w:rsid w:val="00FC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CF02D591-6150-4D03-98E8-352D8046C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6C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687959"/>
    <w:rPr>
      <w:rFonts w:ascii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687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A32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A32A9"/>
  </w:style>
  <w:style w:type="paragraph" w:styleId="a6">
    <w:name w:val="footer"/>
    <w:basedOn w:val="a"/>
    <w:link w:val="a7"/>
    <w:uiPriority w:val="99"/>
    <w:unhideWhenUsed/>
    <w:rsid w:val="002A32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A32A9"/>
  </w:style>
  <w:style w:type="paragraph" w:styleId="a8">
    <w:name w:val="Balloon Text"/>
    <w:basedOn w:val="a"/>
    <w:link w:val="a9"/>
    <w:uiPriority w:val="99"/>
    <w:semiHidden/>
    <w:unhideWhenUsed/>
    <w:rsid w:val="00E66B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66B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39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63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02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F81F45-8C5B-4CDE-8BEA-072A5C226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1835186</cp:lastModifiedBy>
  <cp:revision>17</cp:revision>
  <cp:lastPrinted>2024-07-31T04:52:00Z</cp:lastPrinted>
  <dcterms:created xsi:type="dcterms:W3CDTF">2022-06-08T05:44:00Z</dcterms:created>
  <dcterms:modified xsi:type="dcterms:W3CDTF">2025-03-11T05:52:00Z</dcterms:modified>
</cp:coreProperties>
</file>