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8806BC" w14:textId="2FF7F02D" w:rsidR="007D2729" w:rsidRPr="007D2729" w:rsidRDefault="004870AF" w:rsidP="007D2729">
      <w:pPr>
        <w:rPr>
          <w:rFonts w:ascii="ＭＳ ゴシック" w:eastAsia="ＭＳ ゴシック" w:hAnsi="ＭＳ ゴシック"/>
          <w:b/>
          <w:sz w:val="22"/>
        </w:rPr>
      </w:pPr>
      <w:r>
        <w:rPr>
          <w:rFonts w:ascii="ＭＳ ゴシック" w:eastAsia="ＭＳ ゴシック" w:hAnsi="ＭＳ ゴシック" w:hint="eastAsia"/>
          <w:b/>
          <w:noProof/>
          <w:sz w:val="22"/>
        </w:rPr>
        <mc:AlternateContent>
          <mc:Choice Requires="wps">
            <w:drawing>
              <wp:anchor distT="0" distB="0" distL="114300" distR="114300" simplePos="0" relativeHeight="251659264" behindDoc="0" locked="0" layoutInCell="1" allowOverlap="1" wp14:anchorId="6A315B9F" wp14:editId="13C02B00">
                <wp:simplePos x="0" y="0"/>
                <wp:positionH relativeFrom="column">
                  <wp:posOffset>0</wp:posOffset>
                </wp:positionH>
                <wp:positionV relativeFrom="paragraph">
                  <wp:posOffset>-312420</wp:posOffset>
                </wp:positionV>
                <wp:extent cx="6125210" cy="304165"/>
                <wp:effectExtent l="0" t="0" r="27940" b="19685"/>
                <wp:wrapNone/>
                <wp:docPr id="2" name="正方形/長方形 2"/>
                <wp:cNvGraphicFramePr/>
                <a:graphic xmlns:a="http://schemas.openxmlformats.org/drawingml/2006/main">
                  <a:graphicData uri="http://schemas.microsoft.com/office/word/2010/wordprocessingShape">
                    <wps:wsp>
                      <wps:cNvSpPr/>
                      <wps:spPr>
                        <a:xfrm>
                          <a:off x="0" y="0"/>
                          <a:ext cx="6125210" cy="304165"/>
                        </a:xfrm>
                        <a:prstGeom prst="rect">
                          <a:avLst/>
                        </a:prstGeom>
                        <a:noFill/>
                        <a:ln w="9525" cap="flat" cmpd="sng" algn="ctr">
                          <a:solidFill>
                            <a:sysClr val="windowText" lastClr="000000"/>
                          </a:solidFill>
                          <a:prstDash val="solid"/>
                          <a:miter lim="800000"/>
                        </a:ln>
                        <a:effectLst/>
                      </wps:spPr>
                      <wps:txbx>
                        <w:txbxContent>
                          <w:p w14:paraId="47033FB1" w14:textId="15890713" w:rsidR="004870AF" w:rsidRPr="0015256D" w:rsidRDefault="004870AF" w:rsidP="00BC3742">
                            <w:pPr>
                              <w:jc w:val="left"/>
                              <w:rPr>
                                <w:rFonts w:ascii="ＭＳ 明朝" w:eastAsia="ＭＳ 明朝" w:hAnsi="ＭＳ 明朝"/>
                                <w:b/>
                                <w:color w:val="000000" w:themeColor="text1"/>
                                <w:sz w:val="24"/>
                                <w:szCs w:val="24"/>
                              </w:rPr>
                            </w:pPr>
                            <w:r w:rsidRPr="0015256D">
                              <w:rPr>
                                <w:rFonts w:ascii="ＭＳ 明朝" w:eastAsia="ＭＳ 明朝" w:hAnsi="ＭＳ 明朝" w:hint="eastAsia"/>
                                <w:b/>
                                <w:color w:val="000000" w:themeColor="text1"/>
                                <w:sz w:val="24"/>
                                <w:szCs w:val="24"/>
                              </w:rPr>
                              <w:t>令和</w:t>
                            </w:r>
                            <w:r w:rsidRPr="0015256D">
                              <w:rPr>
                                <w:rFonts w:ascii="ＭＳ 明朝" w:eastAsia="ＭＳ 明朝" w:hAnsi="ＭＳ 明朝"/>
                                <w:b/>
                                <w:color w:val="000000" w:themeColor="text1"/>
                                <w:sz w:val="24"/>
                                <w:szCs w:val="24"/>
                              </w:rPr>
                              <w:t>５年度</w:t>
                            </w:r>
                            <w:r w:rsidRPr="0015256D">
                              <w:rPr>
                                <w:rFonts w:ascii="ＭＳ 明朝" w:eastAsia="ＭＳ 明朝" w:hAnsi="ＭＳ 明朝" w:hint="eastAsia"/>
                                <w:b/>
                                <w:color w:val="000000" w:themeColor="text1"/>
                                <w:sz w:val="24"/>
                                <w:szCs w:val="24"/>
                              </w:rPr>
                              <w:t>「</w:t>
                            </w:r>
                            <w:r w:rsidRPr="0015256D">
                              <w:rPr>
                                <w:rFonts w:ascii="ＭＳ 明朝" w:eastAsia="ＭＳ 明朝" w:hAnsi="ＭＳ 明朝"/>
                                <w:b/>
                                <w:color w:val="000000" w:themeColor="text1"/>
                                <w:sz w:val="24"/>
                                <w:szCs w:val="24"/>
                              </w:rPr>
                              <w:t>くまナビ評価問題」中学校英語</w:t>
                            </w:r>
                            <w:r w:rsidRPr="0015256D">
                              <w:rPr>
                                <w:rFonts w:ascii="ＭＳ 明朝" w:eastAsia="ＭＳ 明朝" w:hAnsi="ＭＳ 明朝" w:hint="eastAsia"/>
                                <w:b/>
                                <w:color w:val="000000" w:themeColor="text1"/>
                                <w:sz w:val="24"/>
                                <w:szCs w:val="24"/>
                              </w:rPr>
                              <w:t xml:space="preserve">　</w:t>
                            </w:r>
                            <w:r w:rsidRPr="004870AF">
                              <w:rPr>
                                <w:rFonts w:ascii="ＭＳ 明朝" w:eastAsia="ＭＳ 明朝" w:hAnsi="ＭＳ 明朝" w:hint="eastAsia"/>
                                <w:b/>
                                <w:color w:val="000000" w:themeColor="text1"/>
                                <w:sz w:val="24"/>
                                <w:szCs w:val="24"/>
                              </w:rPr>
                              <w:t>標準解答</w:t>
                            </w:r>
                            <w:r w:rsidR="00A554C9">
                              <w:rPr>
                                <w:rFonts w:ascii="ＭＳ 明朝" w:eastAsia="ＭＳ 明朝" w:hAnsi="ＭＳ 明朝" w:hint="eastAsia"/>
                                <w:b/>
                                <w:color w:val="000000" w:themeColor="text1"/>
                                <w:sz w:val="24"/>
                                <w:szCs w:val="24"/>
                              </w:rPr>
                              <w:t>一覧</w:t>
                            </w:r>
                            <w:bookmarkStart w:id="0" w:name="_GoBack"/>
                            <w:bookmarkEnd w:id="0"/>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315B9F" id="正方形/長方形 2" o:spid="_x0000_s1026" style="position:absolute;left:0;text-align:left;margin-left:0;margin-top:-24.6pt;width:482.3pt;height:2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pJNiwIAAOgEAAAOAAAAZHJzL2Uyb0RvYy54bWysVM1u1DAQviPxDpbvNJvQrdqo2WrVqgip&#10;aittUc+zjrOx5D9s7ybLe8ADwLlnxIHHoRJvwdjJtqVwQuzBO/+e+fxNjk96JcmGOy+Mrmi+N6GE&#10;a2ZqoVcVfXdz/uqQEh9A1yCN5hXdck9PZi9fHHe25IVpjay5I1hE+7KzFW1DsGWWedZyBX7PWK7R&#10;2RinIKDqVlntoMPqSmbFZHKQdcbV1hnGvUfr2eCks1S/aTgLV03jeSCyothbSKdL5zKe2ewYypUD&#10;2wo2tgH/0IUCofHSh1JnEICsnfijlBLMGW+asMeMykzTCMbTDDhNPnk2zaIFy9MsCI63DzD5/1eW&#10;XW6uHRF1RQtKNCh8ovu7L/efvv34/jn7+fHrIJEiAtVZX2L8wl67UfMoxqn7xqn4j/OQPoG7fQCX&#10;94EwNB7kxbTI8Q0Y+l5P9vODaSyaPWZb58MbbhSJQkUdPl7CFDYXPgyhu5B4mTbnQkq0Qyk16Sp6&#10;NC2mWB6QRo2EgKKyOJjXK0pArpCfLLhU0Rsp6pgdk/3Wn0pHNoAUQWbVprvBnimR4AM6cJD0G5v9&#10;LTW2cwa+HZKTK4ZBqURAWkuhKnr4NFvq6OWJmONQEdUBxyiFftljhSguTb3Ft3FmIK237FzgfRfY&#10;1jU4ZCliiZsXrvBopEEAzChR0hr34W/2GI/kQS8lHbIe0Xm/Bsdx2rcaaXWU7+/HNUkKCu6pdbmz&#10;6rU6NYhWjrttWRJjbJA7sXFG3eJizuNt6ALN8M4B/1E5DcMW4mozPp+nMFwJC+FCLyyLxSNUEeGb&#10;/hacHVkR8G0uzW4zoHxGjiE2ZmozXwfTiMScRzyRcVHBdUrcG1c/7utTPUU9fqBmvwAAAP//AwBQ&#10;SwMEFAAGAAgAAAAhAJC7g8LeAAAABwEAAA8AAABkcnMvZG93bnJldi54bWxMj8FOwzAQRO9I/IO1&#10;SNxaJ02JaIhTISQuHECUiva4jbdJRLyOYjc1fD3mVI47M5p5W66D6cVEo+ssK0jnCQji2uqOGwXb&#10;j+fZPQjnkTX2lknBNzlYV9dXJRbanvmdpo1vRCxhV6CC1vuhkNLVLRl0czsQR+9oR4M+nmMj9Yjn&#10;WG56uUiSXBrsOC60ONBTS/XX5mQUZD+v6f4zvOG22U13RxP4ZegypW5vwuMDCE/BX8Lwhx/RoYpM&#10;B3ti7USvID7iFcyWqwWIaK/yZQ7iEJU0A1mV8j9/9QsAAP//AwBQSwECLQAUAAYACAAAACEAtoM4&#10;kv4AAADhAQAAEwAAAAAAAAAAAAAAAAAAAAAAW0NvbnRlbnRfVHlwZXNdLnhtbFBLAQItABQABgAI&#10;AAAAIQA4/SH/1gAAAJQBAAALAAAAAAAAAAAAAAAAAC8BAABfcmVscy8ucmVsc1BLAQItABQABgAI&#10;AAAAIQBmjpJNiwIAAOgEAAAOAAAAAAAAAAAAAAAAAC4CAABkcnMvZTJvRG9jLnhtbFBLAQItABQA&#10;BgAIAAAAIQCQu4PC3gAAAAcBAAAPAAAAAAAAAAAAAAAAAOUEAABkcnMvZG93bnJldi54bWxQSwUG&#10;AAAAAAQABADzAAAA8AUAAAAA&#10;" filled="f" strokecolor="windowText">
                <v:textbox inset=",0,,0">
                  <w:txbxContent>
                    <w:p w14:paraId="47033FB1" w14:textId="15890713" w:rsidR="004870AF" w:rsidRPr="0015256D" w:rsidRDefault="004870AF" w:rsidP="00BC3742">
                      <w:pPr>
                        <w:jc w:val="left"/>
                        <w:rPr>
                          <w:rFonts w:ascii="ＭＳ 明朝" w:eastAsia="ＭＳ 明朝" w:hAnsi="ＭＳ 明朝"/>
                          <w:b/>
                          <w:color w:val="000000" w:themeColor="text1"/>
                          <w:sz w:val="24"/>
                          <w:szCs w:val="24"/>
                        </w:rPr>
                      </w:pPr>
                      <w:r w:rsidRPr="0015256D">
                        <w:rPr>
                          <w:rFonts w:ascii="ＭＳ 明朝" w:eastAsia="ＭＳ 明朝" w:hAnsi="ＭＳ 明朝" w:hint="eastAsia"/>
                          <w:b/>
                          <w:color w:val="000000" w:themeColor="text1"/>
                          <w:sz w:val="24"/>
                          <w:szCs w:val="24"/>
                        </w:rPr>
                        <w:t>令和</w:t>
                      </w:r>
                      <w:r w:rsidRPr="0015256D">
                        <w:rPr>
                          <w:rFonts w:ascii="ＭＳ 明朝" w:eastAsia="ＭＳ 明朝" w:hAnsi="ＭＳ 明朝"/>
                          <w:b/>
                          <w:color w:val="000000" w:themeColor="text1"/>
                          <w:sz w:val="24"/>
                          <w:szCs w:val="24"/>
                        </w:rPr>
                        <w:t>５年度</w:t>
                      </w:r>
                      <w:r w:rsidRPr="0015256D">
                        <w:rPr>
                          <w:rFonts w:ascii="ＭＳ 明朝" w:eastAsia="ＭＳ 明朝" w:hAnsi="ＭＳ 明朝" w:hint="eastAsia"/>
                          <w:b/>
                          <w:color w:val="000000" w:themeColor="text1"/>
                          <w:sz w:val="24"/>
                          <w:szCs w:val="24"/>
                        </w:rPr>
                        <w:t>「</w:t>
                      </w:r>
                      <w:r w:rsidRPr="0015256D">
                        <w:rPr>
                          <w:rFonts w:ascii="ＭＳ 明朝" w:eastAsia="ＭＳ 明朝" w:hAnsi="ＭＳ 明朝"/>
                          <w:b/>
                          <w:color w:val="000000" w:themeColor="text1"/>
                          <w:sz w:val="24"/>
                          <w:szCs w:val="24"/>
                        </w:rPr>
                        <w:t>くまナビ評価問題」中学校英語</w:t>
                      </w:r>
                      <w:r w:rsidRPr="0015256D">
                        <w:rPr>
                          <w:rFonts w:ascii="ＭＳ 明朝" w:eastAsia="ＭＳ 明朝" w:hAnsi="ＭＳ 明朝" w:hint="eastAsia"/>
                          <w:b/>
                          <w:color w:val="000000" w:themeColor="text1"/>
                          <w:sz w:val="24"/>
                          <w:szCs w:val="24"/>
                        </w:rPr>
                        <w:t xml:space="preserve">　</w:t>
                      </w:r>
                      <w:r w:rsidRPr="004870AF">
                        <w:rPr>
                          <w:rFonts w:ascii="ＭＳ 明朝" w:eastAsia="ＭＳ 明朝" w:hAnsi="ＭＳ 明朝" w:hint="eastAsia"/>
                          <w:b/>
                          <w:color w:val="000000" w:themeColor="text1"/>
                          <w:sz w:val="24"/>
                          <w:szCs w:val="24"/>
                        </w:rPr>
                        <w:t>標準解答</w:t>
                      </w:r>
                      <w:r w:rsidR="00A554C9">
                        <w:rPr>
                          <w:rFonts w:ascii="ＭＳ 明朝" w:eastAsia="ＭＳ 明朝" w:hAnsi="ＭＳ 明朝" w:hint="eastAsia"/>
                          <w:b/>
                          <w:color w:val="000000" w:themeColor="text1"/>
                          <w:sz w:val="24"/>
                          <w:szCs w:val="24"/>
                        </w:rPr>
                        <w:t>一覧</w:t>
                      </w:r>
                      <w:bookmarkStart w:id="1" w:name="_GoBack"/>
                      <w:bookmarkEnd w:id="1"/>
                    </w:p>
                  </w:txbxContent>
                </v:textbox>
              </v:rect>
            </w:pict>
          </mc:Fallback>
        </mc:AlternateContent>
      </w:r>
      <w:r w:rsidR="007D2729">
        <w:rPr>
          <w:rFonts w:ascii="ＭＳ ゴシック" w:eastAsia="ＭＳ ゴシック" w:hAnsi="ＭＳ ゴシック" w:hint="eastAsia"/>
          <w:b/>
          <w:sz w:val="22"/>
        </w:rPr>
        <w:t>【解答一覧</w:t>
      </w:r>
      <w:r w:rsidR="007D2729" w:rsidRPr="003348B7">
        <w:rPr>
          <w:rFonts w:ascii="ＭＳ ゴシック" w:eastAsia="ＭＳ ゴシック" w:hAnsi="ＭＳ ゴシック" w:hint="eastAsia"/>
          <w:b/>
          <w:sz w:val="22"/>
        </w:rPr>
        <w:t>】</w:t>
      </w:r>
    </w:p>
    <w:tbl>
      <w:tblPr>
        <w:tblStyle w:val="aa"/>
        <w:tblpPr w:leftFromText="142" w:rightFromText="142" w:vertAnchor="text" w:horzAnchor="margin" w:tblpY="2"/>
        <w:tblW w:w="0" w:type="auto"/>
        <w:tblLook w:val="04A0" w:firstRow="1" w:lastRow="0" w:firstColumn="1" w:lastColumn="0" w:noHBand="0" w:noVBand="1"/>
      </w:tblPr>
      <w:tblGrid>
        <w:gridCol w:w="772"/>
        <w:gridCol w:w="919"/>
        <w:gridCol w:w="7937"/>
      </w:tblGrid>
      <w:tr w:rsidR="007D2729" w14:paraId="555A1849" w14:textId="77777777" w:rsidTr="00DB77FD">
        <w:tc>
          <w:tcPr>
            <w:tcW w:w="772" w:type="dxa"/>
          </w:tcPr>
          <w:p w14:paraId="3AC7E1E0" w14:textId="77777777" w:rsidR="007D2729" w:rsidRDefault="007D2729" w:rsidP="00DB77FD">
            <w:pPr>
              <w:jc w:val="center"/>
              <w:rPr>
                <w:rFonts w:ascii="ＭＳ 明朝" w:eastAsia="ＭＳ 明朝" w:hAnsi="ＭＳ 明朝"/>
                <w:sz w:val="22"/>
              </w:rPr>
            </w:pPr>
            <w:r>
              <w:rPr>
                <w:rFonts w:ascii="ＭＳ 明朝" w:eastAsia="ＭＳ 明朝" w:hAnsi="ＭＳ 明朝" w:hint="eastAsia"/>
                <w:sz w:val="22"/>
              </w:rPr>
              <w:t>大問</w:t>
            </w:r>
          </w:p>
        </w:tc>
        <w:tc>
          <w:tcPr>
            <w:tcW w:w="919" w:type="dxa"/>
          </w:tcPr>
          <w:p w14:paraId="21312119" w14:textId="77777777" w:rsidR="007D2729" w:rsidRDefault="007D2729" w:rsidP="00DB77FD">
            <w:pPr>
              <w:jc w:val="center"/>
              <w:rPr>
                <w:rFonts w:ascii="ＭＳ 明朝" w:eastAsia="ＭＳ 明朝" w:hAnsi="ＭＳ 明朝"/>
                <w:sz w:val="22"/>
              </w:rPr>
            </w:pPr>
            <w:r>
              <w:rPr>
                <w:rFonts w:ascii="ＭＳ 明朝" w:eastAsia="ＭＳ 明朝" w:hAnsi="ＭＳ 明朝" w:hint="eastAsia"/>
                <w:sz w:val="22"/>
              </w:rPr>
              <w:t>小問</w:t>
            </w:r>
          </w:p>
        </w:tc>
        <w:tc>
          <w:tcPr>
            <w:tcW w:w="7937" w:type="dxa"/>
          </w:tcPr>
          <w:p w14:paraId="6391398F" w14:textId="0F72F769" w:rsidR="007D2729" w:rsidRDefault="007D2729" w:rsidP="00DB77FD">
            <w:pPr>
              <w:spacing w:line="300" w:lineRule="exact"/>
              <w:ind w:firstLineChars="100" w:firstLine="234"/>
              <w:jc w:val="left"/>
              <w:rPr>
                <w:rFonts w:ascii="ＭＳ 明朝" w:eastAsia="ＭＳ 明朝" w:hAnsi="ＭＳ 明朝"/>
                <w:sz w:val="22"/>
              </w:rPr>
            </w:pPr>
          </w:p>
        </w:tc>
      </w:tr>
      <w:tr w:rsidR="00226C62" w14:paraId="03CC5976" w14:textId="77777777" w:rsidTr="00226C62">
        <w:tc>
          <w:tcPr>
            <w:tcW w:w="772" w:type="dxa"/>
            <w:vMerge w:val="restart"/>
          </w:tcPr>
          <w:p w14:paraId="22E2DE21" w14:textId="77777777" w:rsidR="00226C62" w:rsidRDefault="00226C62" w:rsidP="00DF43E9">
            <w:pPr>
              <w:spacing w:line="340" w:lineRule="exact"/>
              <w:jc w:val="center"/>
              <w:rPr>
                <w:rFonts w:ascii="ＭＳ 明朝" w:eastAsia="ＭＳ 明朝" w:hAnsi="ＭＳ 明朝"/>
                <w:sz w:val="22"/>
              </w:rPr>
            </w:pPr>
            <w:r>
              <w:rPr>
                <w:rFonts w:ascii="ＭＳ 明朝" w:eastAsia="ＭＳ 明朝" w:hAnsi="ＭＳ 明朝" w:hint="eastAsia"/>
                <w:sz w:val="22"/>
              </w:rPr>
              <w:t>２</w:t>
            </w:r>
          </w:p>
        </w:tc>
        <w:tc>
          <w:tcPr>
            <w:tcW w:w="919" w:type="dxa"/>
            <w:vMerge w:val="restart"/>
          </w:tcPr>
          <w:p w14:paraId="7470640A" w14:textId="77777777" w:rsidR="00226C62" w:rsidRDefault="00226C62" w:rsidP="00DF43E9">
            <w:pPr>
              <w:spacing w:line="340" w:lineRule="exact"/>
              <w:jc w:val="center"/>
              <w:rPr>
                <w:rFonts w:ascii="ＭＳ 明朝" w:eastAsia="ＭＳ 明朝" w:hAnsi="ＭＳ 明朝"/>
                <w:sz w:val="22"/>
              </w:rPr>
            </w:pPr>
          </w:p>
        </w:tc>
        <w:tc>
          <w:tcPr>
            <w:tcW w:w="7937" w:type="dxa"/>
            <w:tcBorders>
              <w:bottom w:val="dashed" w:sz="4" w:space="0" w:color="auto"/>
            </w:tcBorders>
          </w:tcPr>
          <w:p w14:paraId="14B75499" w14:textId="143DF1E8" w:rsidR="00226C62" w:rsidRPr="00274AC2" w:rsidRDefault="00226C62" w:rsidP="00226C62">
            <w:pPr>
              <w:spacing w:line="340" w:lineRule="exact"/>
              <w:jc w:val="right"/>
              <w:rPr>
                <w:rFonts w:ascii="ＭＳ 明朝" w:eastAsia="ＭＳ 明朝" w:hAnsi="ＭＳ 明朝"/>
                <w:b/>
                <w:sz w:val="22"/>
              </w:rPr>
            </w:pPr>
            <w:r>
              <w:rPr>
                <w:rFonts w:ascii="ＭＳ 明朝" w:eastAsia="ＭＳ 明朝" w:hAnsi="ＭＳ 明朝" w:hint="eastAsia"/>
                <w:b/>
                <w:sz w:val="22"/>
              </w:rPr>
              <w:t>【思・判・表</w:t>
            </w:r>
            <w:r w:rsidRPr="00274AC2">
              <w:rPr>
                <w:rFonts w:ascii="ＭＳ 明朝" w:eastAsia="ＭＳ 明朝" w:hAnsi="ＭＳ 明朝" w:hint="eastAsia"/>
                <w:b/>
                <w:sz w:val="22"/>
              </w:rPr>
              <w:t>】</w:t>
            </w:r>
          </w:p>
          <w:p w14:paraId="58352F2C" w14:textId="77777777" w:rsidR="00226C62" w:rsidRPr="001712DC" w:rsidRDefault="00226C62" w:rsidP="00DF43E9">
            <w:pPr>
              <w:spacing w:line="340" w:lineRule="exact"/>
              <w:ind w:left="234" w:hangingChars="100" w:hanging="234"/>
              <w:rPr>
                <w:rFonts w:ascii="Century" w:eastAsia="ＭＳ 明朝" w:hAnsi="Century"/>
                <w:sz w:val="22"/>
              </w:rPr>
            </w:pPr>
            <w:r>
              <w:rPr>
                <w:rFonts w:ascii="Century" w:eastAsia="ＭＳ 明朝" w:hAnsi="Century" w:hint="eastAsia"/>
                <w:sz w:val="22"/>
              </w:rPr>
              <w:t>・</w:t>
            </w:r>
            <w:r w:rsidRPr="001712DC">
              <w:rPr>
                <w:rFonts w:ascii="Century" w:eastAsia="ＭＳ 明朝" w:hAnsi="Century"/>
                <w:sz w:val="22"/>
              </w:rPr>
              <w:t xml:space="preserve">I think Amakusa is a nice place to visit in summer.  You can swim at the beautiful beach and you can also enjoy fishing there.   </w:t>
            </w:r>
          </w:p>
          <w:p w14:paraId="0B5F90AA" w14:textId="77777777" w:rsidR="00226C62" w:rsidRPr="001712DC" w:rsidRDefault="00226C62" w:rsidP="00DF43E9">
            <w:pPr>
              <w:spacing w:line="340" w:lineRule="exact"/>
              <w:ind w:left="234" w:hangingChars="100" w:hanging="234"/>
              <w:rPr>
                <w:rFonts w:ascii="Century" w:eastAsia="ＭＳ 明朝" w:hAnsi="Century"/>
                <w:sz w:val="22"/>
              </w:rPr>
            </w:pPr>
            <w:r>
              <w:rPr>
                <w:rFonts w:ascii="Century" w:eastAsia="ＭＳ 明朝" w:hAnsi="Century" w:hint="eastAsia"/>
                <w:sz w:val="22"/>
              </w:rPr>
              <w:t>・</w:t>
            </w:r>
            <w:r w:rsidRPr="001712DC">
              <w:rPr>
                <w:rFonts w:ascii="Century" w:eastAsia="ＭＳ 明朝" w:hAnsi="Century"/>
                <w:sz w:val="22"/>
              </w:rPr>
              <w:t xml:space="preserve">I think you should go to Aso in summer.  There are some wonderful places to enjoy camping.  You can enjoy swimming and fishing in the river. </w:t>
            </w:r>
          </w:p>
          <w:p w14:paraId="6C3D8FE3" w14:textId="77777777" w:rsidR="00226C62" w:rsidRDefault="00226C62" w:rsidP="00DF43E9">
            <w:pPr>
              <w:spacing w:line="340" w:lineRule="exact"/>
              <w:ind w:left="234" w:hangingChars="100" w:hanging="234"/>
              <w:rPr>
                <w:rFonts w:ascii="Century" w:eastAsia="ＭＳ 明朝" w:hAnsi="Century"/>
                <w:sz w:val="22"/>
              </w:rPr>
            </w:pPr>
            <w:r>
              <w:rPr>
                <w:rFonts w:ascii="Century" w:eastAsia="ＭＳ 明朝" w:hAnsi="Century" w:hint="eastAsia"/>
                <w:sz w:val="22"/>
              </w:rPr>
              <w:t>・</w:t>
            </w:r>
            <w:r w:rsidRPr="001712DC">
              <w:rPr>
                <w:rFonts w:ascii="Century" w:eastAsia="ＭＳ 明朝" w:hAnsi="Century"/>
                <w:sz w:val="22"/>
              </w:rPr>
              <w:t>In Aso, you can enjoy camping and see a lot of stars at night.</w:t>
            </w:r>
          </w:p>
          <w:p w14:paraId="10C5F845" w14:textId="77777777" w:rsidR="00226C62" w:rsidRDefault="00226C62" w:rsidP="00DF43E9">
            <w:pPr>
              <w:spacing w:line="340" w:lineRule="exact"/>
              <w:ind w:left="234" w:hangingChars="100" w:hanging="234"/>
              <w:rPr>
                <w:rFonts w:ascii="Century" w:eastAsia="ＭＳ 明朝" w:hAnsi="Century"/>
                <w:sz w:val="22"/>
              </w:rPr>
            </w:pPr>
            <w:r>
              <w:rPr>
                <w:rFonts w:ascii="Century" w:eastAsia="ＭＳ 明朝" w:hAnsi="Century" w:hint="eastAsia"/>
                <w:sz w:val="22"/>
              </w:rPr>
              <w:t>（正答の条件）</w:t>
            </w:r>
          </w:p>
          <w:p w14:paraId="3AE87022" w14:textId="7C68994E" w:rsidR="00226C62" w:rsidRPr="001F266B" w:rsidRDefault="00226C62" w:rsidP="00DF43E9">
            <w:pPr>
              <w:spacing w:line="340" w:lineRule="exact"/>
              <w:ind w:left="117" w:hangingChars="50" w:hanging="117"/>
              <w:rPr>
                <w:rFonts w:ascii="ＭＳ 明朝" w:eastAsia="ＭＳ 明朝" w:hAnsi="ＭＳ 明朝"/>
                <w:sz w:val="22"/>
              </w:rPr>
            </w:pPr>
            <w:r>
              <w:rPr>
                <w:rFonts w:ascii="ＭＳ 明朝" w:eastAsia="ＭＳ 明朝" w:hAnsi="ＭＳ 明朝" w:hint="eastAsia"/>
                <w:sz w:val="22"/>
              </w:rPr>
              <w:t xml:space="preserve">① </w:t>
            </w:r>
            <w:r w:rsidRPr="001F266B">
              <w:rPr>
                <w:rFonts w:ascii="ＭＳ 明朝" w:eastAsia="ＭＳ 明朝" w:hAnsi="ＭＳ 明朝" w:hint="eastAsia"/>
                <w:sz w:val="22"/>
              </w:rPr>
              <w:t>話し手の発話に対する自分の考え（どこに行けばよいか</w:t>
            </w:r>
            <w:r>
              <w:rPr>
                <w:rFonts w:ascii="ＭＳ 明朝" w:eastAsia="ＭＳ 明朝" w:hAnsi="ＭＳ 明朝" w:hint="eastAsia"/>
                <w:sz w:val="22"/>
              </w:rPr>
              <w:t>（おすすめの場所）</w:t>
            </w:r>
            <w:r w:rsidRPr="001F266B">
              <w:rPr>
                <w:rFonts w:ascii="ＭＳ 明朝" w:eastAsia="ＭＳ 明朝" w:hAnsi="ＭＳ 明朝" w:hint="eastAsia"/>
                <w:sz w:val="22"/>
              </w:rPr>
              <w:t>）を伝えている。</w:t>
            </w:r>
          </w:p>
          <w:p w14:paraId="02229575" w14:textId="680579B7" w:rsidR="00226C62" w:rsidRPr="001712DC" w:rsidRDefault="00226C62" w:rsidP="00DF43E9">
            <w:pPr>
              <w:spacing w:line="340" w:lineRule="exact"/>
              <w:rPr>
                <w:rFonts w:ascii="ＭＳ 明朝" w:eastAsia="ＭＳ 明朝" w:hAnsi="ＭＳ 明朝"/>
                <w:sz w:val="22"/>
              </w:rPr>
            </w:pPr>
            <w:r w:rsidRPr="001F266B">
              <w:rPr>
                <w:rFonts w:ascii="ＭＳ 明朝" w:eastAsia="ＭＳ 明朝" w:hAnsi="ＭＳ 明朝" w:hint="eastAsia"/>
                <w:sz w:val="22"/>
              </w:rPr>
              <w:t>②　①で夏</w:t>
            </w:r>
            <w:r>
              <w:rPr>
                <w:rFonts w:ascii="ＭＳ 明朝" w:eastAsia="ＭＳ 明朝" w:hAnsi="ＭＳ 明朝" w:hint="eastAsia"/>
                <w:sz w:val="22"/>
              </w:rPr>
              <w:t>に</w:t>
            </w:r>
            <w:r w:rsidRPr="001F266B">
              <w:rPr>
                <w:rFonts w:ascii="ＭＳ 明朝" w:eastAsia="ＭＳ 明朝" w:hAnsi="ＭＳ 明朝" w:hint="eastAsia"/>
                <w:sz w:val="22"/>
              </w:rPr>
              <w:t>何ができるかを伝えている。</w:t>
            </w:r>
          </w:p>
        </w:tc>
      </w:tr>
      <w:tr w:rsidR="00226C62" w14:paraId="03B76111" w14:textId="77777777" w:rsidTr="00226C62">
        <w:tc>
          <w:tcPr>
            <w:tcW w:w="772" w:type="dxa"/>
            <w:vMerge/>
          </w:tcPr>
          <w:p w14:paraId="065C6F25" w14:textId="77777777" w:rsidR="00226C62" w:rsidRDefault="00226C62" w:rsidP="00DF43E9">
            <w:pPr>
              <w:spacing w:line="340" w:lineRule="exact"/>
              <w:jc w:val="center"/>
              <w:rPr>
                <w:rFonts w:ascii="ＭＳ 明朝" w:eastAsia="ＭＳ 明朝" w:hAnsi="ＭＳ 明朝"/>
                <w:sz w:val="22"/>
              </w:rPr>
            </w:pPr>
          </w:p>
        </w:tc>
        <w:tc>
          <w:tcPr>
            <w:tcW w:w="919" w:type="dxa"/>
            <w:vMerge/>
          </w:tcPr>
          <w:p w14:paraId="23209943" w14:textId="77777777" w:rsidR="00226C62" w:rsidRDefault="00226C62" w:rsidP="00DF43E9">
            <w:pPr>
              <w:spacing w:line="340" w:lineRule="exact"/>
              <w:jc w:val="center"/>
              <w:rPr>
                <w:rFonts w:ascii="ＭＳ 明朝" w:eastAsia="ＭＳ 明朝" w:hAnsi="ＭＳ 明朝"/>
                <w:sz w:val="22"/>
              </w:rPr>
            </w:pPr>
          </w:p>
        </w:tc>
        <w:tc>
          <w:tcPr>
            <w:tcW w:w="7937" w:type="dxa"/>
            <w:tcBorders>
              <w:top w:val="dashed" w:sz="4" w:space="0" w:color="auto"/>
            </w:tcBorders>
          </w:tcPr>
          <w:p w14:paraId="10E7A4DF" w14:textId="70FAED15" w:rsidR="00226C62" w:rsidRDefault="00226C62" w:rsidP="00DF43E9">
            <w:pPr>
              <w:spacing w:line="340" w:lineRule="exact"/>
              <w:ind w:left="234" w:hangingChars="100" w:hanging="234"/>
              <w:rPr>
                <w:rFonts w:ascii="Century" w:eastAsia="ＭＳ 明朝" w:hAnsi="Century"/>
                <w:sz w:val="22"/>
              </w:rPr>
            </w:pPr>
            <w:r>
              <w:rPr>
                <w:rFonts w:ascii="Century" w:eastAsia="ＭＳ 明朝" w:hAnsi="Century" w:hint="eastAsia"/>
                <w:sz w:val="22"/>
              </w:rPr>
              <w:t>≪定着が不十分な生徒への手立て≫</w:t>
            </w:r>
          </w:p>
          <w:p w14:paraId="2B3C0395" w14:textId="33C47D87" w:rsidR="00226C62" w:rsidRDefault="00226C62" w:rsidP="00DF43E9">
            <w:pPr>
              <w:spacing w:line="340" w:lineRule="exact"/>
              <w:ind w:left="234" w:hangingChars="100" w:hanging="234"/>
              <w:rPr>
                <w:rFonts w:ascii="Century" w:eastAsia="ＭＳ 明朝" w:hAnsi="Century"/>
                <w:sz w:val="22"/>
              </w:rPr>
            </w:pPr>
            <w:r>
              <w:rPr>
                <w:rFonts w:ascii="Century" w:eastAsia="ＭＳ 明朝" w:hAnsi="Century" w:hint="eastAsia"/>
                <w:sz w:val="22"/>
              </w:rPr>
              <w:t xml:space="preserve">◆　</w:t>
            </w:r>
            <w:r w:rsidRPr="001712DC">
              <w:rPr>
                <w:rFonts w:ascii="Century" w:eastAsia="ＭＳ 明朝" w:hAnsi="Century"/>
                <w:sz w:val="22"/>
              </w:rPr>
              <w:t>In Aso, you can enjo</w:t>
            </w:r>
            <w:r>
              <w:rPr>
                <w:rFonts w:ascii="Century" w:eastAsia="ＭＳ 明朝" w:hAnsi="Century"/>
                <w:sz w:val="22"/>
              </w:rPr>
              <w:t xml:space="preserve">y </w:t>
            </w:r>
            <w:r w:rsidRPr="00B274CA">
              <w:rPr>
                <w:rFonts w:ascii="Century" w:eastAsia="ＭＳ 明朝" w:hAnsi="Century"/>
                <w:sz w:val="22"/>
                <w:u w:val="single"/>
              </w:rPr>
              <w:t>skiing</w:t>
            </w:r>
            <w:r>
              <w:rPr>
                <w:rFonts w:ascii="Century" w:eastAsia="ＭＳ 明朝" w:hAnsi="Century"/>
                <w:sz w:val="22"/>
              </w:rPr>
              <w:t>.  It’s very</w:t>
            </w:r>
            <w:r w:rsidRPr="00313C6C">
              <w:rPr>
                <w:rFonts w:ascii="Century" w:eastAsia="ＭＳ 明朝" w:hAnsi="Century"/>
                <w:sz w:val="22"/>
              </w:rPr>
              <w:t xml:space="preserve"> </w:t>
            </w:r>
            <w:r w:rsidRPr="00B274CA">
              <w:rPr>
                <w:rFonts w:ascii="Century" w:eastAsia="ＭＳ 明朝" w:hAnsi="Century"/>
                <w:sz w:val="22"/>
                <w:u w:val="single"/>
              </w:rPr>
              <w:t>cold</w:t>
            </w:r>
            <w:r>
              <w:rPr>
                <w:rFonts w:ascii="Century" w:eastAsia="ＭＳ 明朝" w:hAnsi="Century"/>
                <w:sz w:val="22"/>
              </w:rPr>
              <w:t xml:space="preserve"> but exciting</w:t>
            </w:r>
            <w:r w:rsidRPr="001712DC">
              <w:rPr>
                <w:rFonts w:ascii="Century" w:eastAsia="ＭＳ 明朝" w:hAnsi="Century"/>
                <w:sz w:val="22"/>
              </w:rPr>
              <w:t>.</w:t>
            </w:r>
          </w:p>
          <w:p w14:paraId="05F97382" w14:textId="3AE60EA3" w:rsidR="00226C62" w:rsidRDefault="00226C62" w:rsidP="006C532C">
            <w:pPr>
              <w:spacing w:line="340" w:lineRule="exact"/>
              <w:ind w:left="234" w:hangingChars="100" w:hanging="234"/>
              <w:rPr>
                <w:rFonts w:ascii="Century" w:eastAsia="ＭＳ 明朝" w:hAnsi="Century"/>
                <w:sz w:val="22"/>
              </w:rPr>
            </w:pPr>
            <w:r>
              <w:rPr>
                <w:rFonts w:ascii="Century" w:eastAsia="ＭＳ 明朝" w:hAnsi="Century" w:hint="eastAsia"/>
                <w:sz w:val="22"/>
              </w:rPr>
              <w:t>⇒　上記の例では、発話した英語は正しいものの、条件②を満たしておらず、相手の発話を踏まえずに答えていると考えられるため、評価を行った後に、相手の発話内容を理解できているかを確認した上で、条件に合うように改めて問題に挑戦させることが考えられる。</w:t>
            </w:r>
          </w:p>
          <w:p w14:paraId="34BCCC8E" w14:textId="5E3E3096" w:rsidR="00226C62" w:rsidRDefault="00226C62" w:rsidP="006C532C">
            <w:pPr>
              <w:spacing w:line="340" w:lineRule="exact"/>
              <w:ind w:leftChars="100" w:left="224" w:firstLineChars="100" w:firstLine="234"/>
              <w:rPr>
                <w:rFonts w:ascii="Century" w:eastAsia="ＭＳ 明朝" w:hAnsi="Century"/>
                <w:sz w:val="22"/>
              </w:rPr>
            </w:pPr>
            <w:r>
              <w:rPr>
                <w:rFonts w:ascii="Century" w:eastAsia="ＭＳ 明朝" w:hAnsi="Century" w:hint="eastAsia"/>
                <w:sz w:val="22"/>
              </w:rPr>
              <w:t>また、ＡＬＴ等との直接の対話により評価問題を実施している場合は、評価を記録に残した上で、やり取りを続ける中で、再度「夏」であることの条件を伝えた後に、言い直しや言い換えをさせて、誤りに気付かせる指導をすることなどが考えられる。</w:t>
            </w:r>
          </w:p>
          <w:p w14:paraId="40823177" w14:textId="77777777" w:rsidR="00226C62" w:rsidRDefault="00226C62" w:rsidP="00DF43E9">
            <w:pPr>
              <w:spacing w:line="340" w:lineRule="exact"/>
              <w:ind w:left="234" w:hangingChars="100" w:hanging="234"/>
              <w:rPr>
                <w:rFonts w:ascii="Century" w:eastAsia="ＭＳ 明朝" w:hAnsi="Century"/>
                <w:sz w:val="22"/>
              </w:rPr>
            </w:pPr>
          </w:p>
          <w:p w14:paraId="5736FA17" w14:textId="6D71CF4B" w:rsidR="00226C62" w:rsidRPr="001712DC" w:rsidRDefault="00226C62" w:rsidP="00B274CA">
            <w:pPr>
              <w:spacing w:line="340" w:lineRule="exact"/>
              <w:ind w:left="234" w:hangingChars="100" w:hanging="234"/>
              <w:rPr>
                <w:rFonts w:ascii="Century" w:eastAsia="ＭＳ 明朝" w:hAnsi="Century"/>
                <w:sz w:val="22"/>
              </w:rPr>
            </w:pPr>
            <w:r>
              <w:rPr>
                <w:rFonts w:ascii="Century" w:eastAsia="ＭＳ 明朝" w:hAnsi="Century" w:hint="eastAsia"/>
                <w:sz w:val="22"/>
              </w:rPr>
              <w:t xml:space="preserve">◆　</w:t>
            </w:r>
            <w:r w:rsidRPr="001712DC">
              <w:rPr>
                <w:rFonts w:ascii="Century" w:eastAsia="ＭＳ 明朝" w:hAnsi="Century"/>
                <w:sz w:val="22"/>
              </w:rPr>
              <w:t>I think</w:t>
            </w:r>
            <w:r>
              <w:rPr>
                <w:rFonts w:ascii="Century" w:eastAsia="ＭＳ 明朝" w:hAnsi="Century"/>
                <w:sz w:val="22"/>
              </w:rPr>
              <w:t xml:space="preserve"> </w:t>
            </w:r>
            <w:r w:rsidRPr="007D2729">
              <w:rPr>
                <w:rFonts w:ascii="Century" w:eastAsia="ＭＳ 明朝" w:hAnsi="Century"/>
                <w:sz w:val="22"/>
                <w:u w:val="double"/>
              </w:rPr>
              <w:t xml:space="preserve"> </w:t>
            </w:r>
            <w:r w:rsidRPr="001712DC">
              <w:rPr>
                <w:rFonts w:ascii="Century" w:eastAsia="ＭＳ 明朝" w:hAnsi="Century"/>
                <w:sz w:val="22"/>
              </w:rPr>
              <w:t xml:space="preserve"> should go to Aso in summer. </w:t>
            </w:r>
            <w:r>
              <w:rPr>
                <w:rFonts w:ascii="Century" w:eastAsia="ＭＳ 明朝" w:hAnsi="Century"/>
                <w:sz w:val="22"/>
              </w:rPr>
              <w:t xml:space="preserve"> There are some wonderful places</w:t>
            </w:r>
            <w:r w:rsidRPr="001712DC">
              <w:rPr>
                <w:rFonts w:ascii="Century" w:eastAsia="ＭＳ 明朝" w:hAnsi="Century"/>
                <w:sz w:val="22"/>
              </w:rPr>
              <w:t xml:space="preserve"> to enjoy camping.  You can enjoy swimming and fishing in the river. </w:t>
            </w:r>
          </w:p>
          <w:p w14:paraId="7D5F8034" w14:textId="78473A22" w:rsidR="00226C62" w:rsidRPr="001712DC" w:rsidRDefault="00226C62" w:rsidP="00DF43E9">
            <w:pPr>
              <w:spacing w:line="340" w:lineRule="exact"/>
              <w:ind w:left="234" w:hangingChars="100" w:hanging="234"/>
              <w:rPr>
                <w:rFonts w:ascii="Century" w:eastAsia="ＭＳ 明朝" w:hAnsi="Century"/>
                <w:sz w:val="22"/>
              </w:rPr>
            </w:pPr>
            <w:r>
              <w:rPr>
                <w:rFonts w:ascii="Century" w:eastAsia="ＭＳ 明朝" w:hAnsi="Century" w:hint="eastAsia"/>
                <w:sz w:val="22"/>
              </w:rPr>
              <w:t xml:space="preserve">◆　</w:t>
            </w:r>
            <w:r>
              <w:rPr>
                <w:rFonts w:ascii="Century" w:eastAsia="ＭＳ 明朝" w:hAnsi="Century"/>
                <w:sz w:val="22"/>
              </w:rPr>
              <w:t xml:space="preserve">I think Amakusa </w:t>
            </w:r>
            <w:r w:rsidRPr="007D2729">
              <w:rPr>
                <w:rFonts w:ascii="Century" w:eastAsia="ＭＳ 明朝" w:hAnsi="Century"/>
                <w:sz w:val="22"/>
                <w:u w:val="double"/>
              </w:rPr>
              <w:t xml:space="preserve"> </w:t>
            </w:r>
            <w:r w:rsidRPr="001712DC">
              <w:rPr>
                <w:rFonts w:ascii="Century" w:eastAsia="ＭＳ 明朝" w:hAnsi="Century"/>
                <w:sz w:val="22"/>
              </w:rPr>
              <w:t xml:space="preserve"> </w:t>
            </w:r>
            <w:r>
              <w:rPr>
                <w:rFonts w:ascii="Century" w:eastAsia="ＭＳ 明朝" w:hAnsi="Century"/>
                <w:sz w:val="22"/>
              </w:rPr>
              <w:t xml:space="preserve">a </w:t>
            </w:r>
            <w:r w:rsidRPr="001712DC">
              <w:rPr>
                <w:rFonts w:ascii="Century" w:eastAsia="ＭＳ 明朝" w:hAnsi="Century"/>
                <w:sz w:val="22"/>
              </w:rPr>
              <w:t>nice place to visit in summer.  You can swim at the beautiful beach and you can also enjoy</w:t>
            </w:r>
            <w:r>
              <w:rPr>
                <w:rFonts w:ascii="Century" w:eastAsia="ＭＳ 明朝" w:hAnsi="Century"/>
                <w:sz w:val="22"/>
              </w:rPr>
              <w:t xml:space="preserve"> fishing</w:t>
            </w:r>
            <w:r w:rsidRPr="001712DC">
              <w:rPr>
                <w:rFonts w:ascii="Century" w:eastAsia="ＭＳ 明朝" w:hAnsi="Century"/>
                <w:sz w:val="22"/>
              </w:rPr>
              <w:t xml:space="preserve"> there.   </w:t>
            </w:r>
          </w:p>
          <w:p w14:paraId="488800B6" w14:textId="437C6BC1" w:rsidR="00226C62" w:rsidRDefault="00226C62" w:rsidP="00DF43E9">
            <w:pPr>
              <w:spacing w:line="340" w:lineRule="exact"/>
              <w:ind w:left="234" w:hangingChars="100" w:hanging="234"/>
              <w:rPr>
                <w:rFonts w:ascii="Century" w:eastAsia="ＭＳ 明朝" w:hAnsi="Century"/>
                <w:sz w:val="22"/>
              </w:rPr>
            </w:pPr>
            <w:r>
              <w:rPr>
                <w:rFonts w:ascii="Century" w:eastAsia="ＭＳ 明朝" w:hAnsi="Century" w:hint="eastAsia"/>
                <w:sz w:val="22"/>
              </w:rPr>
              <w:t>⇒　上記の例では、主語や動詞の欠落等のコミュニケーションに支障をきたすような文法事項等の誤りがある。</w:t>
            </w:r>
          </w:p>
          <w:p w14:paraId="35AE4B4C" w14:textId="5636989C" w:rsidR="00226C62" w:rsidRDefault="00226C62" w:rsidP="006C532C">
            <w:pPr>
              <w:spacing w:line="340" w:lineRule="exact"/>
              <w:ind w:left="234" w:hangingChars="100" w:hanging="234"/>
              <w:rPr>
                <w:rFonts w:ascii="Century" w:eastAsia="ＭＳ 明朝" w:hAnsi="Century"/>
                <w:sz w:val="22"/>
              </w:rPr>
            </w:pPr>
            <w:r>
              <w:rPr>
                <w:rFonts w:ascii="Century" w:eastAsia="ＭＳ 明朝" w:hAnsi="Century" w:hint="eastAsia"/>
                <w:sz w:val="22"/>
              </w:rPr>
              <w:t xml:space="preserve">　　評価を行った後に、自身の発話を書かせたり、録画している場合は動画を確認させたりして自己の発話を振り返らせる。その後、個人や学級全体でどのように改善できるかを考えさせる場を設け、文法上の規則等を確認し、再度問題に挑戦させることなどが考えられる。</w:t>
            </w:r>
          </w:p>
          <w:p w14:paraId="226B26AC" w14:textId="76F83795" w:rsidR="00226C62" w:rsidRPr="00274AC2" w:rsidRDefault="00226C62" w:rsidP="00DF43E9">
            <w:pPr>
              <w:spacing w:line="340" w:lineRule="exact"/>
              <w:rPr>
                <w:rFonts w:ascii="ＭＳ 明朝" w:eastAsia="ＭＳ 明朝" w:hAnsi="ＭＳ 明朝"/>
                <w:b/>
                <w:sz w:val="22"/>
              </w:rPr>
            </w:pPr>
          </w:p>
        </w:tc>
      </w:tr>
    </w:tbl>
    <w:p w14:paraId="42B25EF6" w14:textId="7DED773B" w:rsidR="007D2729" w:rsidRPr="0039478E" w:rsidRDefault="00681184" w:rsidP="0039478E">
      <w:pPr>
        <w:ind w:left="234" w:hangingChars="100" w:hanging="234"/>
        <w:rPr>
          <w:rFonts w:ascii="ＭＳ 明朝" w:eastAsia="ＭＳ 明朝" w:hAnsi="ＭＳ 明朝"/>
          <w:sz w:val="22"/>
        </w:rPr>
      </w:pPr>
      <w:r>
        <w:rPr>
          <w:rFonts w:ascii="ＭＳ 明朝" w:eastAsia="ＭＳ 明朝" w:hAnsi="ＭＳ 明朝" w:hint="eastAsia"/>
          <w:sz w:val="22"/>
        </w:rPr>
        <w:t>※　上記以外にも学校の指導</w:t>
      </w:r>
      <w:r w:rsidR="00313C6C">
        <w:rPr>
          <w:rFonts w:ascii="ＭＳ 明朝" w:eastAsia="ＭＳ 明朝" w:hAnsi="ＭＳ 明朝" w:hint="eastAsia"/>
          <w:sz w:val="22"/>
        </w:rPr>
        <w:t>での実態に応じて、</w:t>
      </w:r>
      <w:r>
        <w:rPr>
          <w:rFonts w:ascii="ＭＳ 明朝" w:eastAsia="ＭＳ 明朝" w:hAnsi="ＭＳ 明朝" w:hint="eastAsia"/>
          <w:sz w:val="22"/>
        </w:rPr>
        <w:t>正答とすることも考えら</w:t>
      </w:r>
      <w:r w:rsidR="00147321">
        <w:rPr>
          <w:rFonts w:ascii="ＭＳ 明朝" w:eastAsia="ＭＳ 明朝" w:hAnsi="ＭＳ 明朝" w:hint="eastAsia"/>
          <w:sz w:val="22"/>
        </w:rPr>
        <w:t>ます</w:t>
      </w:r>
      <w:r>
        <w:rPr>
          <w:rFonts w:ascii="ＭＳ 明朝" w:eastAsia="ＭＳ 明朝" w:hAnsi="ＭＳ 明朝" w:hint="eastAsia"/>
          <w:sz w:val="22"/>
        </w:rPr>
        <w:t>。</w:t>
      </w:r>
    </w:p>
    <w:sectPr w:rsidR="007D2729" w:rsidRPr="0039478E" w:rsidSect="004870AF">
      <w:pgSz w:w="11906" w:h="16838" w:code="9"/>
      <w:pgMar w:top="1418" w:right="1134" w:bottom="851" w:left="1134" w:header="851" w:footer="992" w:gutter="0"/>
      <w:cols w:space="425"/>
      <w:docGrid w:type="linesAndChars" w:linePitch="485"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501A6E" w14:textId="77777777" w:rsidR="00C15A7E" w:rsidRDefault="00C15A7E" w:rsidP="00B832B5">
      <w:r>
        <w:separator/>
      </w:r>
    </w:p>
  </w:endnote>
  <w:endnote w:type="continuationSeparator" w:id="0">
    <w:p w14:paraId="2ED51AA2" w14:textId="77777777" w:rsidR="00C15A7E" w:rsidRDefault="00C15A7E" w:rsidP="00B83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9EB0A3" w14:textId="77777777" w:rsidR="00C15A7E" w:rsidRDefault="00C15A7E" w:rsidP="00B832B5">
      <w:r>
        <w:separator/>
      </w:r>
    </w:p>
  </w:footnote>
  <w:footnote w:type="continuationSeparator" w:id="0">
    <w:p w14:paraId="0E4FBE64" w14:textId="77777777" w:rsidR="00C15A7E" w:rsidRDefault="00C15A7E" w:rsidP="00B832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365ADF"/>
    <w:multiLevelType w:val="hybridMultilevel"/>
    <w:tmpl w:val="225A5F5C"/>
    <w:lvl w:ilvl="0" w:tplc="0F08FBC4">
      <w:start w:val="2"/>
      <w:numFmt w:val="bullet"/>
      <w:lvlText w:val="・"/>
      <w:lvlJc w:val="left"/>
      <w:pPr>
        <w:ind w:left="706" w:hanging="360"/>
      </w:pPr>
      <w:rPr>
        <w:rFonts w:ascii="ＭＳ 明朝" w:eastAsia="ＭＳ 明朝" w:hAnsi="ＭＳ 明朝" w:cstheme="minorBidi" w:hint="eastAsia"/>
      </w:rPr>
    </w:lvl>
    <w:lvl w:ilvl="1" w:tplc="0409000B" w:tentative="1">
      <w:start w:val="1"/>
      <w:numFmt w:val="bullet"/>
      <w:lvlText w:val=""/>
      <w:lvlJc w:val="left"/>
      <w:pPr>
        <w:ind w:left="1186" w:hanging="420"/>
      </w:pPr>
      <w:rPr>
        <w:rFonts w:ascii="Wingdings" w:hAnsi="Wingdings" w:hint="default"/>
      </w:rPr>
    </w:lvl>
    <w:lvl w:ilvl="2" w:tplc="0409000D" w:tentative="1">
      <w:start w:val="1"/>
      <w:numFmt w:val="bullet"/>
      <w:lvlText w:val=""/>
      <w:lvlJc w:val="left"/>
      <w:pPr>
        <w:ind w:left="1606" w:hanging="420"/>
      </w:pPr>
      <w:rPr>
        <w:rFonts w:ascii="Wingdings" w:hAnsi="Wingdings" w:hint="default"/>
      </w:rPr>
    </w:lvl>
    <w:lvl w:ilvl="3" w:tplc="04090001" w:tentative="1">
      <w:start w:val="1"/>
      <w:numFmt w:val="bullet"/>
      <w:lvlText w:val=""/>
      <w:lvlJc w:val="left"/>
      <w:pPr>
        <w:ind w:left="2026" w:hanging="420"/>
      </w:pPr>
      <w:rPr>
        <w:rFonts w:ascii="Wingdings" w:hAnsi="Wingdings" w:hint="default"/>
      </w:rPr>
    </w:lvl>
    <w:lvl w:ilvl="4" w:tplc="0409000B" w:tentative="1">
      <w:start w:val="1"/>
      <w:numFmt w:val="bullet"/>
      <w:lvlText w:val=""/>
      <w:lvlJc w:val="left"/>
      <w:pPr>
        <w:ind w:left="2446" w:hanging="420"/>
      </w:pPr>
      <w:rPr>
        <w:rFonts w:ascii="Wingdings" w:hAnsi="Wingdings" w:hint="default"/>
      </w:rPr>
    </w:lvl>
    <w:lvl w:ilvl="5" w:tplc="0409000D" w:tentative="1">
      <w:start w:val="1"/>
      <w:numFmt w:val="bullet"/>
      <w:lvlText w:val=""/>
      <w:lvlJc w:val="left"/>
      <w:pPr>
        <w:ind w:left="2866" w:hanging="420"/>
      </w:pPr>
      <w:rPr>
        <w:rFonts w:ascii="Wingdings" w:hAnsi="Wingdings" w:hint="default"/>
      </w:rPr>
    </w:lvl>
    <w:lvl w:ilvl="6" w:tplc="04090001" w:tentative="1">
      <w:start w:val="1"/>
      <w:numFmt w:val="bullet"/>
      <w:lvlText w:val=""/>
      <w:lvlJc w:val="left"/>
      <w:pPr>
        <w:ind w:left="3286" w:hanging="420"/>
      </w:pPr>
      <w:rPr>
        <w:rFonts w:ascii="Wingdings" w:hAnsi="Wingdings" w:hint="default"/>
      </w:rPr>
    </w:lvl>
    <w:lvl w:ilvl="7" w:tplc="0409000B" w:tentative="1">
      <w:start w:val="1"/>
      <w:numFmt w:val="bullet"/>
      <w:lvlText w:val=""/>
      <w:lvlJc w:val="left"/>
      <w:pPr>
        <w:ind w:left="3706" w:hanging="420"/>
      </w:pPr>
      <w:rPr>
        <w:rFonts w:ascii="Wingdings" w:hAnsi="Wingdings" w:hint="default"/>
      </w:rPr>
    </w:lvl>
    <w:lvl w:ilvl="8" w:tplc="0409000D" w:tentative="1">
      <w:start w:val="1"/>
      <w:numFmt w:val="bullet"/>
      <w:lvlText w:val=""/>
      <w:lvlJc w:val="left"/>
      <w:pPr>
        <w:ind w:left="4126"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2"/>
  <w:drawingGridVerticalSpacing w:val="48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688"/>
    <w:rsid w:val="00045B0F"/>
    <w:rsid w:val="00051FFF"/>
    <w:rsid w:val="000A1DA7"/>
    <w:rsid w:val="000F293D"/>
    <w:rsid w:val="00107D79"/>
    <w:rsid w:val="00147321"/>
    <w:rsid w:val="001540C9"/>
    <w:rsid w:val="001712DC"/>
    <w:rsid w:val="00197C20"/>
    <w:rsid w:val="001A59E7"/>
    <w:rsid w:val="001B597E"/>
    <w:rsid w:val="001E5AE8"/>
    <w:rsid w:val="001F266B"/>
    <w:rsid w:val="00226C62"/>
    <w:rsid w:val="00266254"/>
    <w:rsid w:val="00274AC2"/>
    <w:rsid w:val="00282F3E"/>
    <w:rsid w:val="00292F92"/>
    <w:rsid w:val="002F7307"/>
    <w:rsid w:val="00313C6C"/>
    <w:rsid w:val="00324228"/>
    <w:rsid w:val="003302F3"/>
    <w:rsid w:val="00331667"/>
    <w:rsid w:val="003348B7"/>
    <w:rsid w:val="00345BD7"/>
    <w:rsid w:val="00346132"/>
    <w:rsid w:val="00364F1B"/>
    <w:rsid w:val="0039478E"/>
    <w:rsid w:val="003A5C9B"/>
    <w:rsid w:val="003B4009"/>
    <w:rsid w:val="003C2E81"/>
    <w:rsid w:val="003D6C37"/>
    <w:rsid w:val="00402E8D"/>
    <w:rsid w:val="00427FAA"/>
    <w:rsid w:val="00467895"/>
    <w:rsid w:val="00471AA1"/>
    <w:rsid w:val="004870AF"/>
    <w:rsid w:val="004B3A6A"/>
    <w:rsid w:val="004C302E"/>
    <w:rsid w:val="00546FA1"/>
    <w:rsid w:val="00587DC3"/>
    <w:rsid w:val="005924D8"/>
    <w:rsid w:val="005966EF"/>
    <w:rsid w:val="005C2C3F"/>
    <w:rsid w:val="005C6818"/>
    <w:rsid w:val="00611DC7"/>
    <w:rsid w:val="00615E8C"/>
    <w:rsid w:val="00661871"/>
    <w:rsid w:val="00665E5A"/>
    <w:rsid w:val="0067280E"/>
    <w:rsid w:val="00681184"/>
    <w:rsid w:val="006C532C"/>
    <w:rsid w:val="006E7E10"/>
    <w:rsid w:val="006F7AA5"/>
    <w:rsid w:val="00736DC2"/>
    <w:rsid w:val="00766CCC"/>
    <w:rsid w:val="007B35BA"/>
    <w:rsid w:val="007D2729"/>
    <w:rsid w:val="007D4FBC"/>
    <w:rsid w:val="007E6A1E"/>
    <w:rsid w:val="008061D4"/>
    <w:rsid w:val="008211CB"/>
    <w:rsid w:val="00842F73"/>
    <w:rsid w:val="0085298D"/>
    <w:rsid w:val="0087625B"/>
    <w:rsid w:val="008845F0"/>
    <w:rsid w:val="008A2ABE"/>
    <w:rsid w:val="008E2D68"/>
    <w:rsid w:val="008E7DC2"/>
    <w:rsid w:val="00957640"/>
    <w:rsid w:val="009D2362"/>
    <w:rsid w:val="009E0EDB"/>
    <w:rsid w:val="00A009D2"/>
    <w:rsid w:val="00A1754D"/>
    <w:rsid w:val="00A554C9"/>
    <w:rsid w:val="00B274CA"/>
    <w:rsid w:val="00B478AF"/>
    <w:rsid w:val="00B73A59"/>
    <w:rsid w:val="00B832B5"/>
    <w:rsid w:val="00BC3742"/>
    <w:rsid w:val="00BF4C76"/>
    <w:rsid w:val="00C10D34"/>
    <w:rsid w:val="00C15A7E"/>
    <w:rsid w:val="00C71DCA"/>
    <w:rsid w:val="00C80D98"/>
    <w:rsid w:val="00CB7C33"/>
    <w:rsid w:val="00CC3C4D"/>
    <w:rsid w:val="00CC43D2"/>
    <w:rsid w:val="00CD4DB9"/>
    <w:rsid w:val="00CD5875"/>
    <w:rsid w:val="00CE7DF4"/>
    <w:rsid w:val="00D00BBB"/>
    <w:rsid w:val="00D15954"/>
    <w:rsid w:val="00D6682D"/>
    <w:rsid w:val="00D75913"/>
    <w:rsid w:val="00DB236E"/>
    <w:rsid w:val="00DF43E9"/>
    <w:rsid w:val="00E164B6"/>
    <w:rsid w:val="00E37634"/>
    <w:rsid w:val="00E61688"/>
    <w:rsid w:val="00E65A8F"/>
    <w:rsid w:val="00EA0594"/>
    <w:rsid w:val="00EB1BE8"/>
    <w:rsid w:val="00EB7E1F"/>
    <w:rsid w:val="00ED3BE0"/>
    <w:rsid w:val="00F00967"/>
    <w:rsid w:val="00F048D5"/>
    <w:rsid w:val="00F13BB7"/>
    <w:rsid w:val="00F53132"/>
    <w:rsid w:val="00FA5259"/>
    <w:rsid w:val="00FA78C0"/>
    <w:rsid w:val="00FE6762"/>
    <w:rsid w:val="00FF0A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D4BE13"/>
  <w15:chartTrackingRefBased/>
  <w15:docId w15:val="{BBDF44E2-6784-4ED4-A97C-9C0BE9E77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1754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1754D"/>
    <w:rPr>
      <w:rFonts w:asciiTheme="majorHAnsi" w:eastAsiaTheme="majorEastAsia" w:hAnsiTheme="majorHAnsi" w:cstheme="majorBidi"/>
      <w:sz w:val="18"/>
      <w:szCs w:val="18"/>
    </w:rPr>
  </w:style>
  <w:style w:type="paragraph" w:styleId="a5">
    <w:name w:val="List Paragraph"/>
    <w:basedOn w:val="a"/>
    <w:uiPriority w:val="34"/>
    <w:qFormat/>
    <w:rsid w:val="008A2ABE"/>
    <w:pPr>
      <w:ind w:leftChars="400" w:left="840"/>
    </w:pPr>
  </w:style>
  <w:style w:type="paragraph" w:styleId="a6">
    <w:name w:val="header"/>
    <w:basedOn w:val="a"/>
    <w:link w:val="a7"/>
    <w:uiPriority w:val="99"/>
    <w:unhideWhenUsed/>
    <w:rsid w:val="00B832B5"/>
    <w:pPr>
      <w:tabs>
        <w:tab w:val="center" w:pos="4252"/>
        <w:tab w:val="right" w:pos="8504"/>
      </w:tabs>
      <w:snapToGrid w:val="0"/>
    </w:pPr>
  </w:style>
  <w:style w:type="character" w:customStyle="1" w:styleId="a7">
    <w:name w:val="ヘッダー (文字)"/>
    <w:basedOn w:val="a0"/>
    <w:link w:val="a6"/>
    <w:uiPriority w:val="99"/>
    <w:rsid w:val="00B832B5"/>
  </w:style>
  <w:style w:type="paragraph" w:styleId="a8">
    <w:name w:val="footer"/>
    <w:basedOn w:val="a"/>
    <w:link w:val="a9"/>
    <w:uiPriority w:val="99"/>
    <w:unhideWhenUsed/>
    <w:rsid w:val="00B832B5"/>
    <w:pPr>
      <w:tabs>
        <w:tab w:val="center" w:pos="4252"/>
        <w:tab w:val="right" w:pos="8504"/>
      </w:tabs>
      <w:snapToGrid w:val="0"/>
    </w:pPr>
  </w:style>
  <w:style w:type="character" w:customStyle="1" w:styleId="a9">
    <w:name w:val="フッター (文字)"/>
    <w:basedOn w:val="a0"/>
    <w:link w:val="a8"/>
    <w:uiPriority w:val="99"/>
    <w:rsid w:val="00B832B5"/>
  </w:style>
  <w:style w:type="table" w:styleId="aa">
    <w:name w:val="Table Grid"/>
    <w:basedOn w:val="a1"/>
    <w:uiPriority w:val="39"/>
    <w:rsid w:val="00171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20F393-7E12-4DF9-AE89-E020D2DFF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Pages>
  <Words>185</Words>
  <Characters>1059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0080570</dc:creator>
  <cp:keywords/>
  <dc:description/>
  <cp:lastModifiedBy>0330365</cp:lastModifiedBy>
  <cp:revision>16</cp:revision>
  <cp:lastPrinted>2023-10-31T07:20:00Z</cp:lastPrinted>
  <dcterms:created xsi:type="dcterms:W3CDTF">2023-10-31T01:16:00Z</dcterms:created>
  <dcterms:modified xsi:type="dcterms:W3CDTF">2023-12-08T05:01:00Z</dcterms:modified>
</cp:coreProperties>
</file>