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381E1" w14:textId="41807EE3" w:rsidR="00F03EF3" w:rsidRPr="00F03EF3" w:rsidRDefault="00F03EF3" w:rsidP="00F03EF3">
      <w:pPr>
        <w:jc w:val="center"/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地域脱炭素移行・再エネ推進交付金　事前評価チェックシート</w:t>
      </w:r>
      <w:bookmarkStart w:id="0" w:name="_GoBack"/>
      <w:bookmarkEnd w:id="0"/>
    </w:p>
    <w:p w14:paraId="552A6270" w14:textId="77777777" w:rsidR="00C21ED3" w:rsidRDefault="00C21ED3" w:rsidP="00E65641">
      <w:pPr>
        <w:rPr>
          <w:rFonts w:ascii="ＭＳ ゴシック" w:eastAsia="ＭＳ ゴシック"/>
          <w:sz w:val="24"/>
          <w:szCs w:val="24"/>
        </w:rPr>
      </w:pPr>
    </w:p>
    <w:p w14:paraId="560F4A63" w14:textId="77777777" w:rsidR="00F03EF3" w:rsidRDefault="00F03EF3" w:rsidP="0091267F">
      <w:pPr>
        <w:spacing w:line="360" w:lineRule="auto"/>
        <w:rPr>
          <w:rFonts w:ascii="ＭＳ ゴシック" w:eastAsia="ＭＳ ゴシック"/>
          <w:sz w:val="24"/>
          <w:szCs w:val="24"/>
        </w:rPr>
      </w:pPr>
    </w:p>
    <w:p w14:paraId="23A5A0CB" w14:textId="0D3E5174" w:rsidR="00F03EF3" w:rsidRPr="00F03EF3" w:rsidRDefault="00F03EF3" w:rsidP="0091267F">
      <w:pPr>
        <w:spacing w:line="360" w:lineRule="auto"/>
        <w:rPr>
          <w:rFonts w:ascii="ＭＳ ゴシック" w:eastAsia="ＭＳ ゴシック"/>
          <w:sz w:val="24"/>
          <w:szCs w:val="24"/>
          <w:u w:val="single"/>
        </w:rPr>
      </w:pPr>
      <w:r w:rsidRPr="00F03EF3">
        <w:rPr>
          <w:rFonts w:ascii="ＭＳ ゴシック" w:eastAsia="ＭＳ ゴシック" w:hint="eastAsia"/>
          <w:sz w:val="24"/>
          <w:szCs w:val="24"/>
          <w:u w:val="single"/>
        </w:rPr>
        <w:t>自治体名：</w:t>
      </w:r>
      <w:r w:rsidR="009F23D9">
        <w:rPr>
          <w:rFonts w:ascii="ＭＳ ゴシック" w:eastAsia="ＭＳ ゴシック" w:hint="eastAsia"/>
          <w:sz w:val="24"/>
          <w:szCs w:val="24"/>
          <w:u w:val="single"/>
        </w:rPr>
        <w:t>熊本県</w:t>
      </w:r>
      <w:r w:rsidRPr="00F03EF3">
        <w:rPr>
          <w:rFonts w:ascii="ＭＳ ゴシック" w:eastAsia="ＭＳ ゴシック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9F23D9">
        <w:rPr>
          <w:rFonts w:ascii="ＭＳ ゴシック" w:eastAsia="ＭＳ ゴシック" w:hint="eastAsia"/>
          <w:sz w:val="24"/>
          <w:szCs w:val="24"/>
          <w:u w:val="single"/>
        </w:rPr>
        <w:t xml:space="preserve">　　</w:t>
      </w:r>
    </w:p>
    <w:p w14:paraId="241643A5" w14:textId="3E12E977" w:rsidR="00F03EF3" w:rsidRPr="00F03EF3" w:rsidRDefault="00F03EF3" w:rsidP="0091267F">
      <w:pPr>
        <w:spacing w:line="360" w:lineRule="auto"/>
        <w:rPr>
          <w:rFonts w:ascii="ＭＳ ゴシック" w:eastAsia="ＭＳ ゴシック"/>
          <w:sz w:val="24"/>
          <w:szCs w:val="24"/>
          <w:u w:val="single"/>
        </w:rPr>
      </w:pPr>
      <w:r w:rsidRPr="00F03EF3">
        <w:rPr>
          <w:rFonts w:ascii="ＭＳ ゴシック" w:eastAsia="ＭＳ ゴシック" w:hint="eastAsia"/>
          <w:sz w:val="24"/>
          <w:szCs w:val="24"/>
          <w:u w:val="single"/>
        </w:rPr>
        <w:t>計画の名称：</w:t>
      </w:r>
      <w:r w:rsidR="009F23D9">
        <w:rPr>
          <w:rFonts w:ascii="ＭＳ ゴシック" w:eastAsia="ＭＳ ゴシック" w:hint="eastAsia"/>
          <w:sz w:val="24"/>
          <w:szCs w:val="24"/>
          <w:u w:val="single"/>
        </w:rPr>
        <w:t>熊本県地域脱炭素移行・再エネ推進事業（重点対策加速化事業）</w:t>
      </w:r>
    </w:p>
    <w:p w14:paraId="052DD7C1" w14:textId="76934395" w:rsidR="00F03EF3" w:rsidRPr="00F03EF3" w:rsidRDefault="00F03EF3" w:rsidP="0091267F">
      <w:pPr>
        <w:spacing w:line="360" w:lineRule="auto"/>
        <w:rPr>
          <w:rFonts w:ascii="ＭＳ ゴシック" w:eastAsia="ＭＳ ゴシック"/>
          <w:sz w:val="24"/>
          <w:szCs w:val="24"/>
          <w:u w:val="single"/>
        </w:rPr>
      </w:pPr>
      <w:r w:rsidRPr="00F03EF3">
        <w:rPr>
          <w:rFonts w:ascii="ＭＳ ゴシック" w:eastAsia="ＭＳ ゴシック" w:hint="eastAsia"/>
          <w:sz w:val="24"/>
          <w:szCs w:val="24"/>
          <w:u w:val="single"/>
        </w:rPr>
        <w:t>事業</w:t>
      </w:r>
      <w:r w:rsidR="00A76FFA">
        <w:rPr>
          <w:rFonts w:ascii="ＭＳ ゴシック" w:eastAsia="ＭＳ ゴシック" w:hint="eastAsia"/>
          <w:sz w:val="24"/>
          <w:szCs w:val="24"/>
          <w:u w:val="single"/>
        </w:rPr>
        <w:t>区分</w:t>
      </w:r>
      <w:r w:rsidRPr="00F03EF3">
        <w:rPr>
          <w:rFonts w:ascii="ＭＳ ゴシック" w:eastAsia="ＭＳ ゴシック" w:hint="eastAsia"/>
          <w:sz w:val="24"/>
          <w:szCs w:val="24"/>
          <w:u w:val="single"/>
        </w:rPr>
        <w:t>の種類：</w:t>
      </w:r>
      <w:r w:rsidR="009F23D9">
        <w:rPr>
          <w:rFonts w:ascii="ＭＳ ゴシック" w:eastAsia="ＭＳ ゴシック" w:hint="eastAsia"/>
          <w:sz w:val="24"/>
          <w:szCs w:val="24"/>
          <w:u w:val="single"/>
        </w:rPr>
        <w:t>重点対策加速化事業</w:t>
      </w:r>
      <w:r w:rsidRPr="00F03EF3">
        <w:rPr>
          <w:rFonts w:ascii="ＭＳ ゴシック" w:eastAsia="ＭＳ ゴシック" w:hint="eastAsia"/>
          <w:sz w:val="24"/>
          <w:szCs w:val="24"/>
          <w:u w:val="single"/>
        </w:rPr>
        <w:t xml:space="preserve">　　　　　　　　　　　　　　　</w:t>
      </w:r>
      <w:r w:rsidR="009F23D9">
        <w:rPr>
          <w:rFonts w:ascii="ＭＳ ゴシック" w:eastAsia="ＭＳ ゴシック" w:hint="eastAsia"/>
          <w:sz w:val="24"/>
          <w:szCs w:val="24"/>
          <w:u w:val="single"/>
        </w:rPr>
        <w:t xml:space="preserve">　　　</w:t>
      </w:r>
    </w:p>
    <w:p w14:paraId="4ABAAD2D" w14:textId="77777777" w:rsidR="00F03EF3" w:rsidRDefault="00F03EF3" w:rsidP="0091267F">
      <w:pPr>
        <w:spacing w:line="360" w:lineRule="auto"/>
        <w:rPr>
          <w:rFonts w:ascii="ＭＳ ゴシック" w:eastAsia="ＭＳ ゴシック"/>
          <w:sz w:val="24"/>
          <w:szCs w:val="24"/>
        </w:rPr>
      </w:pPr>
    </w:p>
    <w:p w14:paraId="76927BAC" w14:textId="77777777" w:rsidR="0091267F" w:rsidRDefault="0091267F" w:rsidP="00E65641">
      <w:pPr>
        <w:rPr>
          <w:rFonts w:ascii="ＭＳ ゴシック" w:eastAsia="ＭＳ ゴシック"/>
          <w:sz w:val="24"/>
          <w:szCs w:val="24"/>
        </w:rPr>
      </w:pPr>
    </w:p>
    <w:p w14:paraId="6C9F7E00" w14:textId="77777777" w:rsidR="0091267F" w:rsidRDefault="0091267F" w:rsidP="0091267F">
      <w:pPr>
        <w:wordWrap w:val="0"/>
        <w:jc w:val="right"/>
        <w:rPr>
          <w:rFonts w:ascii="ＭＳ ゴシック" w:eastAsia="ＭＳ ゴシック"/>
          <w:sz w:val="24"/>
          <w:szCs w:val="24"/>
        </w:rPr>
      </w:pPr>
      <w:r w:rsidRPr="0091267F">
        <w:rPr>
          <w:rFonts w:ascii="ＭＳ ゴシック" w:eastAsia="ＭＳ ゴシック" w:hint="eastAsia"/>
          <w:sz w:val="22"/>
          <w:szCs w:val="24"/>
        </w:rPr>
        <w:t>チェック欄</w:t>
      </w:r>
      <w:r w:rsidRPr="0091267F">
        <w:rPr>
          <w:rFonts w:ascii="ＭＳ ゴシック" w:eastAsia="ＭＳ ゴシック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"/>
        <w:gridCol w:w="6860"/>
        <w:gridCol w:w="1295"/>
      </w:tblGrid>
      <w:tr w:rsidR="0091267F" w14:paraId="13F28233" w14:textId="77777777" w:rsidTr="0091267F">
        <w:trPr>
          <w:trHeight w:val="454"/>
        </w:trPr>
        <w:tc>
          <w:tcPr>
            <w:tcW w:w="7141" w:type="dxa"/>
            <w:gridSpan w:val="2"/>
            <w:tcBorders>
              <w:bottom w:val="nil"/>
              <w:right w:val="nil"/>
            </w:tcBorders>
          </w:tcPr>
          <w:p w14:paraId="3DB1C468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１　目標の妥当性</w:t>
            </w:r>
          </w:p>
        </w:tc>
        <w:tc>
          <w:tcPr>
            <w:tcW w:w="1295" w:type="dxa"/>
            <w:tcBorders>
              <w:left w:val="nil"/>
            </w:tcBorders>
          </w:tcPr>
          <w:p w14:paraId="67C88DBD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1267F" w14:paraId="4AB1E286" w14:textId="77777777" w:rsidTr="00AC6173">
        <w:trPr>
          <w:trHeight w:val="454"/>
        </w:trPr>
        <w:tc>
          <w:tcPr>
            <w:tcW w:w="281" w:type="dxa"/>
            <w:tcBorders>
              <w:top w:val="nil"/>
              <w:bottom w:val="nil"/>
            </w:tcBorders>
          </w:tcPr>
          <w:p w14:paraId="59799FA4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</w:tcBorders>
          </w:tcPr>
          <w:p w14:paraId="29EE2A80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（１）上位計画等の整合性が確保されている。</w:t>
            </w:r>
          </w:p>
        </w:tc>
        <w:tc>
          <w:tcPr>
            <w:tcW w:w="1295" w:type="dxa"/>
            <w:vAlign w:val="center"/>
          </w:tcPr>
          <w:p w14:paraId="30E134C3" w14:textId="57A42405" w:rsidR="0091267F" w:rsidRDefault="009F23D9" w:rsidP="00AC6173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✓</w:t>
            </w:r>
          </w:p>
        </w:tc>
      </w:tr>
      <w:tr w:rsidR="0091267F" w14:paraId="3B9C6691" w14:textId="77777777" w:rsidTr="00AC6173">
        <w:trPr>
          <w:trHeight w:val="454"/>
        </w:trPr>
        <w:tc>
          <w:tcPr>
            <w:tcW w:w="281" w:type="dxa"/>
            <w:tcBorders>
              <w:top w:val="nil"/>
              <w:bottom w:val="nil"/>
            </w:tcBorders>
          </w:tcPr>
          <w:p w14:paraId="254C05AC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6860" w:type="dxa"/>
          </w:tcPr>
          <w:p w14:paraId="70826CE6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（２）地域の課題を踏まえて目標が設定されている。</w:t>
            </w:r>
          </w:p>
        </w:tc>
        <w:tc>
          <w:tcPr>
            <w:tcW w:w="1295" w:type="dxa"/>
            <w:vAlign w:val="center"/>
          </w:tcPr>
          <w:p w14:paraId="5698B674" w14:textId="4F06AE41" w:rsidR="0091267F" w:rsidRDefault="009F23D9" w:rsidP="00AC6173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✓</w:t>
            </w:r>
          </w:p>
        </w:tc>
      </w:tr>
      <w:tr w:rsidR="0091267F" w14:paraId="519DF78D" w14:textId="77777777" w:rsidTr="00AC6173">
        <w:trPr>
          <w:trHeight w:val="454"/>
        </w:trPr>
        <w:tc>
          <w:tcPr>
            <w:tcW w:w="281" w:type="dxa"/>
            <w:tcBorders>
              <w:top w:val="nil"/>
              <w:bottom w:val="single" w:sz="4" w:space="0" w:color="auto"/>
            </w:tcBorders>
          </w:tcPr>
          <w:p w14:paraId="7A17AE20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797FFF94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（３）目標や指標が客観的かつ具体的なものとなっている。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3E7CB7A5" w14:textId="4E57D6AB" w:rsidR="0091267F" w:rsidRDefault="009F23D9" w:rsidP="00AC6173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✓</w:t>
            </w:r>
          </w:p>
        </w:tc>
      </w:tr>
      <w:tr w:rsidR="0091267F" w14:paraId="7A3EA6A5" w14:textId="77777777" w:rsidTr="0091267F">
        <w:trPr>
          <w:trHeight w:val="454"/>
        </w:trPr>
        <w:tc>
          <w:tcPr>
            <w:tcW w:w="7141" w:type="dxa"/>
            <w:gridSpan w:val="2"/>
            <w:tcBorders>
              <w:bottom w:val="nil"/>
              <w:right w:val="nil"/>
            </w:tcBorders>
          </w:tcPr>
          <w:p w14:paraId="342EC86C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２　計画の有効性・効率性</w:t>
            </w:r>
          </w:p>
        </w:tc>
        <w:tc>
          <w:tcPr>
            <w:tcW w:w="1295" w:type="dxa"/>
            <w:tcBorders>
              <w:left w:val="nil"/>
            </w:tcBorders>
          </w:tcPr>
          <w:p w14:paraId="01CB95CE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1267F" w14:paraId="17ECB216" w14:textId="77777777" w:rsidTr="00AC6173">
        <w:trPr>
          <w:trHeight w:val="454"/>
        </w:trPr>
        <w:tc>
          <w:tcPr>
            <w:tcW w:w="281" w:type="dxa"/>
            <w:tcBorders>
              <w:top w:val="nil"/>
              <w:bottom w:val="nil"/>
            </w:tcBorders>
          </w:tcPr>
          <w:p w14:paraId="508C0B98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</w:tcBorders>
          </w:tcPr>
          <w:p w14:paraId="27A5962B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（１）事業内容は目標や指標と整合性が確保されており、適切なものとなっている。</w:t>
            </w:r>
          </w:p>
        </w:tc>
        <w:tc>
          <w:tcPr>
            <w:tcW w:w="1295" w:type="dxa"/>
            <w:vAlign w:val="center"/>
          </w:tcPr>
          <w:p w14:paraId="167EC232" w14:textId="4F7D3CAD" w:rsidR="0091267F" w:rsidRDefault="009F23D9" w:rsidP="00AC6173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✓</w:t>
            </w:r>
          </w:p>
        </w:tc>
      </w:tr>
      <w:tr w:rsidR="0091267F" w14:paraId="4226A531" w14:textId="77777777" w:rsidTr="00AC6173">
        <w:trPr>
          <w:trHeight w:val="454"/>
        </w:trPr>
        <w:tc>
          <w:tcPr>
            <w:tcW w:w="281" w:type="dxa"/>
            <w:tcBorders>
              <w:top w:val="nil"/>
              <w:bottom w:val="nil"/>
            </w:tcBorders>
          </w:tcPr>
          <w:p w14:paraId="6E78B920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6860" w:type="dxa"/>
          </w:tcPr>
          <w:p w14:paraId="2862F73D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（２）十分な事業効果が確認されている</w:t>
            </w:r>
          </w:p>
        </w:tc>
        <w:tc>
          <w:tcPr>
            <w:tcW w:w="1295" w:type="dxa"/>
            <w:vAlign w:val="center"/>
          </w:tcPr>
          <w:p w14:paraId="77B3A750" w14:textId="128DA68C" w:rsidR="0091267F" w:rsidRDefault="009F23D9" w:rsidP="00AC6173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✓</w:t>
            </w:r>
          </w:p>
        </w:tc>
      </w:tr>
      <w:tr w:rsidR="0091267F" w14:paraId="30ED2C7E" w14:textId="77777777" w:rsidTr="00AC6173">
        <w:trPr>
          <w:trHeight w:val="454"/>
        </w:trPr>
        <w:tc>
          <w:tcPr>
            <w:tcW w:w="281" w:type="dxa"/>
            <w:tcBorders>
              <w:top w:val="nil"/>
              <w:bottom w:val="nil"/>
            </w:tcBorders>
          </w:tcPr>
          <w:p w14:paraId="5F9C2FD3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6860" w:type="dxa"/>
          </w:tcPr>
          <w:p w14:paraId="05E3A87E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（３）地域の実情に応じた創意工夫に基づく事業が盛り込まれている。</w:t>
            </w:r>
          </w:p>
        </w:tc>
        <w:tc>
          <w:tcPr>
            <w:tcW w:w="1295" w:type="dxa"/>
            <w:vAlign w:val="center"/>
          </w:tcPr>
          <w:p w14:paraId="09C3A066" w14:textId="5F3AF956" w:rsidR="0091267F" w:rsidRDefault="009F23D9" w:rsidP="00AC6173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✓</w:t>
            </w:r>
          </w:p>
        </w:tc>
      </w:tr>
      <w:tr w:rsidR="0091267F" w14:paraId="11368354" w14:textId="77777777" w:rsidTr="00AC6173">
        <w:trPr>
          <w:trHeight w:val="454"/>
        </w:trPr>
        <w:tc>
          <w:tcPr>
            <w:tcW w:w="281" w:type="dxa"/>
            <w:tcBorders>
              <w:top w:val="nil"/>
              <w:bottom w:val="nil"/>
            </w:tcBorders>
          </w:tcPr>
          <w:p w14:paraId="15D0A389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6860" w:type="dxa"/>
          </w:tcPr>
          <w:p w14:paraId="001E765F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（４）事業連携等による相乗効果・波及効果が得られるものとなっている。</w:t>
            </w:r>
          </w:p>
        </w:tc>
        <w:tc>
          <w:tcPr>
            <w:tcW w:w="1295" w:type="dxa"/>
            <w:vAlign w:val="center"/>
          </w:tcPr>
          <w:p w14:paraId="2BAFC572" w14:textId="747C4616" w:rsidR="0091267F" w:rsidRDefault="009F23D9" w:rsidP="00AC6173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✓</w:t>
            </w:r>
          </w:p>
        </w:tc>
      </w:tr>
      <w:tr w:rsidR="0091267F" w14:paraId="65118F90" w14:textId="77777777" w:rsidTr="00AC6173">
        <w:trPr>
          <w:trHeight w:val="454"/>
        </w:trPr>
        <w:tc>
          <w:tcPr>
            <w:tcW w:w="281" w:type="dxa"/>
            <w:tcBorders>
              <w:top w:val="nil"/>
              <w:bottom w:val="nil"/>
            </w:tcBorders>
          </w:tcPr>
          <w:p w14:paraId="7358F85E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6860" w:type="dxa"/>
          </w:tcPr>
          <w:p w14:paraId="373D1999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（５）コスト削減に努めるなど経済性に配慮している。</w:t>
            </w:r>
          </w:p>
        </w:tc>
        <w:tc>
          <w:tcPr>
            <w:tcW w:w="1295" w:type="dxa"/>
            <w:vAlign w:val="center"/>
          </w:tcPr>
          <w:p w14:paraId="3E0BC857" w14:textId="5E999EC5" w:rsidR="0091267F" w:rsidRDefault="009F23D9" w:rsidP="00AC6173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✓</w:t>
            </w:r>
          </w:p>
        </w:tc>
      </w:tr>
      <w:tr w:rsidR="0091267F" w14:paraId="76904A0F" w14:textId="77777777" w:rsidTr="00AC6173">
        <w:trPr>
          <w:trHeight w:val="454"/>
        </w:trPr>
        <w:tc>
          <w:tcPr>
            <w:tcW w:w="281" w:type="dxa"/>
            <w:tcBorders>
              <w:top w:val="nil"/>
              <w:bottom w:val="single" w:sz="4" w:space="0" w:color="auto"/>
            </w:tcBorders>
          </w:tcPr>
          <w:p w14:paraId="6DBD7EF8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6860" w:type="dxa"/>
            <w:tcBorders>
              <w:bottom w:val="single" w:sz="4" w:space="0" w:color="auto"/>
            </w:tcBorders>
          </w:tcPr>
          <w:p w14:paraId="19BCF35F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（６）自然環境等に配慮した事業となっている。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00D13FFC" w14:textId="466CD13E" w:rsidR="0091267F" w:rsidRDefault="009F23D9" w:rsidP="00AC6173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✓</w:t>
            </w:r>
          </w:p>
        </w:tc>
      </w:tr>
      <w:tr w:rsidR="0091267F" w14:paraId="2B847E7C" w14:textId="77777777" w:rsidTr="0091267F">
        <w:trPr>
          <w:trHeight w:val="454"/>
        </w:trPr>
        <w:tc>
          <w:tcPr>
            <w:tcW w:w="7141" w:type="dxa"/>
            <w:gridSpan w:val="2"/>
            <w:tcBorders>
              <w:bottom w:val="nil"/>
              <w:right w:val="nil"/>
            </w:tcBorders>
          </w:tcPr>
          <w:p w14:paraId="18762567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３　計画の実現可能性</w:t>
            </w:r>
          </w:p>
        </w:tc>
        <w:tc>
          <w:tcPr>
            <w:tcW w:w="1295" w:type="dxa"/>
            <w:tcBorders>
              <w:left w:val="nil"/>
            </w:tcBorders>
          </w:tcPr>
          <w:p w14:paraId="07859A7E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91267F" w14:paraId="7A6F0BC6" w14:textId="77777777" w:rsidTr="00AC6173">
        <w:trPr>
          <w:trHeight w:val="454"/>
        </w:trPr>
        <w:tc>
          <w:tcPr>
            <w:tcW w:w="281" w:type="dxa"/>
            <w:tcBorders>
              <w:top w:val="nil"/>
              <w:bottom w:val="nil"/>
            </w:tcBorders>
          </w:tcPr>
          <w:p w14:paraId="14F5230E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6860" w:type="dxa"/>
            <w:tcBorders>
              <w:top w:val="single" w:sz="4" w:space="0" w:color="auto"/>
            </w:tcBorders>
          </w:tcPr>
          <w:p w14:paraId="1B4E98EB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（１）計画が具体的で、事業の熟度が高い。</w:t>
            </w:r>
          </w:p>
        </w:tc>
        <w:tc>
          <w:tcPr>
            <w:tcW w:w="1295" w:type="dxa"/>
            <w:vAlign w:val="center"/>
          </w:tcPr>
          <w:p w14:paraId="314D3821" w14:textId="77F39135" w:rsidR="0091267F" w:rsidRDefault="009F23D9" w:rsidP="00AC6173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✓</w:t>
            </w:r>
          </w:p>
        </w:tc>
      </w:tr>
      <w:tr w:rsidR="0091267F" w14:paraId="2F933738" w14:textId="77777777" w:rsidTr="00AC6173">
        <w:trPr>
          <w:trHeight w:val="454"/>
        </w:trPr>
        <w:tc>
          <w:tcPr>
            <w:tcW w:w="281" w:type="dxa"/>
            <w:tcBorders>
              <w:top w:val="nil"/>
              <w:bottom w:val="nil"/>
            </w:tcBorders>
          </w:tcPr>
          <w:p w14:paraId="11239734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6860" w:type="dxa"/>
          </w:tcPr>
          <w:p w14:paraId="1D6C6B80" w14:textId="77777777" w:rsidR="0091267F" w:rsidRDefault="0091267F" w:rsidP="00BE399E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（２）関係機関や地域に理解が得られたものとなっている。</w:t>
            </w:r>
          </w:p>
        </w:tc>
        <w:tc>
          <w:tcPr>
            <w:tcW w:w="1295" w:type="dxa"/>
            <w:vAlign w:val="center"/>
          </w:tcPr>
          <w:p w14:paraId="6364DD86" w14:textId="561698D6" w:rsidR="0091267F" w:rsidRDefault="009F23D9" w:rsidP="00AC6173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✓</w:t>
            </w:r>
          </w:p>
        </w:tc>
      </w:tr>
      <w:tr w:rsidR="0091267F" w14:paraId="4377C7CE" w14:textId="77777777" w:rsidTr="00AC6173">
        <w:trPr>
          <w:trHeight w:val="454"/>
        </w:trPr>
        <w:tc>
          <w:tcPr>
            <w:tcW w:w="281" w:type="dxa"/>
            <w:tcBorders>
              <w:top w:val="nil"/>
              <w:bottom w:val="nil"/>
            </w:tcBorders>
          </w:tcPr>
          <w:p w14:paraId="3DBA3B82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6860" w:type="dxa"/>
          </w:tcPr>
          <w:p w14:paraId="2C89ADBD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（３）計画の推進体制が整備されている。</w:t>
            </w:r>
          </w:p>
        </w:tc>
        <w:tc>
          <w:tcPr>
            <w:tcW w:w="1295" w:type="dxa"/>
            <w:vAlign w:val="center"/>
          </w:tcPr>
          <w:p w14:paraId="38DAF863" w14:textId="3BF229E0" w:rsidR="0091267F" w:rsidRDefault="009F23D9" w:rsidP="00AC6173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✓</w:t>
            </w:r>
          </w:p>
        </w:tc>
      </w:tr>
      <w:tr w:rsidR="0091267F" w14:paraId="17424FE1" w14:textId="77777777" w:rsidTr="00AC6173">
        <w:trPr>
          <w:trHeight w:val="454"/>
        </w:trPr>
        <w:tc>
          <w:tcPr>
            <w:tcW w:w="281" w:type="dxa"/>
            <w:tcBorders>
              <w:top w:val="nil"/>
            </w:tcBorders>
          </w:tcPr>
          <w:p w14:paraId="6538FB81" w14:textId="77777777" w:rsidR="0091267F" w:rsidRDefault="0091267F" w:rsidP="00E65641">
            <w:pPr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6860" w:type="dxa"/>
          </w:tcPr>
          <w:p w14:paraId="5615839D" w14:textId="77777777" w:rsidR="0091267F" w:rsidRDefault="0091267F" w:rsidP="007D0DF5">
            <w:pPr>
              <w:ind w:left="480" w:hangingChars="200" w:hanging="48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（４）事業実施のための環境整備が図られている。</w:t>
            </w:r>
          </w:p>
        </w:tc>
        <w:tc>
          <w:tcPr>
            <w:tcW w:w="1295" w:type="dxa"/>
            <w:vAlign w:val="center"/>
          </w:tcPr>
          <w:p w14:paraId="126712A0" w14:textId="543D51F0" w:rsidR="0091267F" w:rsidRDefault="009F23D9" w:rsidP="00AC6173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Segoe UI Symbol" w:eastAsia="ＭＳ ゴシック" w:hAnsi="Segoe UI Symbol" w:cs="Segoe UI Symbol" w:hint="eastAsia"/>
                <w:sz w:val="24"/>
                <w:szCs w:val="24"/>
              </w:rPr>
              <w:t>✓</w:t>
            </w:r>
          </w:p>
        </w:tc>
      </w:tr>
    </w:tbl>
    <w:p w14:paraId="65FF36B7" w14:textId="77777777" w:rsidR="00F03EF3" w:rsidRPr="00F03EF3" w:rsidRDefault="00F03EF3" w:rsidP="00E65641">
      <w:pPr>
        <w:rPr>
          <w:rFonts w:ascii="ＭＳ ゴシック" w:eastAsia="ＭＳ ゴシック"/>
          <w:sz w:val="24"/>
          <w:szCs w:val="24"/>
        </w:rPr>
      </w:pPr>
    </w:p>
    <w:sectPr w:rsidR="00F03EF3" w:rsidRPr="00F03EF3" w:rsidSect="00912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F794C" w14:textId="77777777" w:rsidR="00EE424D" w:rsidRDefault="00EE424D" w:rsidP="00AA60AD">
      <w:r>
        <w:separator/>
      </w:r>
    </w:p>
  </w:endnote>
  <w:endnote w:type="continuationSeparator" w:id="0">
    <w:p w14:paraId="22BBC030" w14:textId="77777777" w:rsidR="00EE424D" w:rsidRDefault="00EE424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3D5A" w14:textId="77777777" w:rsidR="008F1B56" w:rsidRDefault="008F1B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C2E9" w14:textId="77777777" w:rsidR="008F1B56" w:rsidRDefault="008F1B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9184" w14:textId="77777777" w:rsidR="008F1B56" w:rsidRDefault="008F1B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B8AB" w14:textId="77777777" w:rsidR="00EE424D" w:rsidRDefault="00EE424D" w:rsidP="00AA60AD">
      <w:r>
        <w:separator/>
      </w:r>
    </w:p>
  </w:footnote>
  <w:footnote w:type="continuationSeparator" w:id="0">
    <w:p w14:paraId="325CE526" w14:textId="77777777" w:rsidR="00EE424D" w:rsidRDefault="00EE424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E729" w14:textId="77777777" w:rsidR="008F1B56" w:rsidRDefault="008F1B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FECFD" w14:textId="77777777" w:rsidR="0091267F" w:rsidRPr="0091267F" w:rsidRDefault="0091267F">
    <w:pPr>
      <w:pStyle w:val="a3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別添様式３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41724" w14:textId="77777777" w:rsidR="008F1B56" w:rsidRDefault="008F1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3"/>
    <w:rsid w:val="000013F2"/>
    <w:rsid w:val="00103DAF"/>
    <w:rsid w:val="001827F3"/>
    <w:rsid w:val="002C24F4"/>
    <w:rsid w:val="002E5FB7"/>
    <w:rsid w:val="002F3724"/>
    <w:rsid w:val="00353CED"/>
    <w:rsid w:val="00437CA7"/>
    <w:rsid w:val="005771CE"/>
    <w:rsid w:val="006024B4"/>
    <w:rsid w:val="006868ED"/>
    <w:rsid w:val="007D0DF5"/>
    <w:rsid w:val="008F1B56"/>
    <w:rsid w:val="0091267F"/>
    <w:rsid w:val="009D5099"/>
    <w:rsid w:val="009F23D9"/>
    <w:rsid w:val="00A465C9"/>
    <w:rsid w:val="00A76FFA"/>
    <w:rsid w:val="00AA60AD"/>
    <w:rsid w:val="00AC6173"/>
    <w:rsid w:val="00B06764"/>
    <w:rsid w:val="00BE399E"/>
    <w:rsid w:val="00C21ED3"/>
    <w:rsid w:val="00E16B1A"/>
    <w:rsid w:val="00E5389E"/>
    <w:rsid w:val="00E65641"/>
    <w:rsid w:val="00EB41F1"/>
    <w:rsid w:val="00EE424D"/>
    <w:rsid w:val="00F03EF3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344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F0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3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E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A76F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6AA6-7F86-4933-B21D-994274DB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2021-12-27T12:36:00Z</dcterms:created>
  <dcterms:modified xsi:type="dcterms:W3CDTF">2023-05-25T05:35:00Z</dcterms:modified>
</cp:coreProperties>
</file>