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8E3" w:rsidRPr="00BD28E3" w:rsidRDefault="00BD28E3" w:rsidP="00BD28E3">
      <w:pPr>
        <w:overflowPunct w:val="0"/>
        <w:jc w:val="center"/>
        <w:textAlignment w:val="baseline"/>
        <w:rPr>
          <w:rFonts w:ascii="ＭＳ 明朝" w:hAnsi="Times New Roman"/>
          <w:color w:val="000000"/>
          <w:kern w:val="0"/>
          <w:sz w:val="24"/>
        </w:rPr>
      </w:pPr>
      <w:r w:rsidRPr="00BD28E3">
        <w:rPr>
          <w:rFonts w:ascii="Times New Roman" w:hAnsi="Times New Roman" w:cs="ＭＳ 明朝" w:hint="eastAsia"/>
          <w:color w:val="000000"/>
          <w:kern w:val="0"/>
          <w:szCs w:val="21"/>
        </w:rPr>
        <w:t>熊本県海砂利採取計画認可要綱</w:t>
      </w:r>
    </w:p>
    <w:p w:rsidR="00BD28E3" w:rsidRPr="00BD28E3" w:rsidRDefault="00BD28E3" w:rsidP="00BD28E3">
      <w:pPr>
        <w:overflowPunct w:val="0"/>
        <w:textAlignment w:val="baseline"/>
        <w:rPr>
          <w:rFonts w:ascii="ＭＳ 明朝" w:hAnsi="Times New Roman"/>
          <w:color w:val="000000"/>
          <w:kern w:val="0"/>
          <w:sz w:val="24"/>
        </w:rPr>
      </w:pPr>
    </w:p>
    <w:p w:rsidR="00BD28E3" w:rsidRPr="00BD28E3" w:rsidRDefault="00BD28E3" w:rsidP="00BD28E3">
      <w:pPr>
        <w:overflowPunct w:val="0"/>
        <w:ind w:firstLine="242"/>
        <w:textAlignment w:val="baseline"/>
        <w:rPr>
          <w:rFonts w:ascii="ＭＳ 明朝" w:hAnsi="Times New Roman"/>
          <w:color w:val="000000"/>
          <w:kern w:val="0"/>
          <w:sz w:val="24"/>
        </w:rPr>
      </w:pPr>
      <w:r w:rsidRPr="00BD28E3">
        <w:rPr>
          <w:rFonts w:ascii="Times New Roman" w:hAnsi="Times New Roman" w:cs="ＭＳ 明朝" w:hint="eastAsia"/>
          <w:color w:val="000000"/>
          <w:kern w:val="0"/>
          <w:szCs w:val="21"/>
        </w:rPr>
        <w:t>砂利採取法（昭和４３年５月３０日法律第７４号。以下「法」という。）第１９条の認可の基準及び砂利採取計画認可準則（昭和４３年１０月２日化局第４９１号、建設省河政局発第９９号。以下「準則」という。）に基づき、熊本県における海砂利採取認可業務の円滑な執行を確保するため、下記のとおり、熊本県海砂利採取計画認可要綱を制定する。</w:t>
      </w:r>
    </w:p>
    <w:p w:rsidR="00BD28E3" w:rsidRPr="00BD28E3" w:rsidRDefault="00BD28E3" w:rsidP="00BD28E3">
      <w:pPr>
        <w:overflowPunct w:val="0"/>
        <w:jc w:val="center"/>
        <w:textAlignment w:val="baseline"/>
        <w:rPr>
          <w:rFonts w:ascii="ＭＳ 明朝" w:hAnsi="Times New Roman"/>
          <w:color w:val="000000"/>
          <w:kern w:val="0"/>
          <w:sz w:val="24"/>
        </w:rPr>
      </w:pPr>
      <w:r w:rsidRPr="00BD28E3">
        <w:rPr>
          <w:rFonts w:ascii="Times New Roman" w:hAnsi="Times New Roman" w:cs="ＭＳ 明朝" w:hint="eastAsia"/>
          <w:color w:val="000000"/>
          <w:kern w:val="0"/>
          <w:szCs w:val="21"/>
        </w:rPr>
        <w:t>記</w:t>
      </w:r>
    </w:p>
    <w:p w:rsidR="00BD28E3" w:rsidRPr="00BD28E3" w:rsidRDefault="00BD28E3" w:rsidP="00BD28E3">
      <w:pPr>
        <w:overflowPunct w:val="0"/>
        <w:textAlignment w:val="baseline"/>
        <w:rPr>
          <w:rFonts w:ascii="ＭＳ 明朝" w:hAnsi="Times New Roman"/>
          <w:color w:val="000000"/>
          <w:kern w:val="0"/>
          <w:sz w:val="24"/>
        </w:rPr>
      </w:pPr>
      <w:r w:rsidRPr="00BD28E3">
        <w:rPr>
          <w:rFonts w:ascii="Times New Roman" w:hAnsi="Times New Roman" w:cs="ＭＳ 明朝" w:hint="eastAsia"/>
          <w:color w:val="000000"/>
          <w:kern w:val="0"/>
          <w:szCs w:val="21"/>
        </w:rPr>
        <w:t>第１　目的</w:t>
      </w:r>
    </w:p>
    <w:p w:rsidR="00BD28E3" w:rsidRPr="00BD28E3" w:rsidRDefault="00BD28E3" w:rsidP="00BD28E3">
      <w:pPr>
        <w:overflowPunct w:val="0"/>
        <w:ind w:left="120" w:firstLine="242"/>
        <w:textAlignment w:val="baseline"/>
        <w:rPr>
          <w:rFonts w:ascii="ＭＳ 明朝" w:hAnsi="Times New Roman"/>
          <w:color w:val="000000"/>
          <w:kern w:val="0"/>
          <w:sz w:val="24"/>
        </w:rPr>
      </w:pPr>
      <w:r w:rsidRPr="00BD28E3">
        <w:rPr>
          <w:rFonts w:ascii="Times New Roman" w:hAnsi="Times New Roman" w:cs="ＭＳ 明朝" w:hint="eastAsia"/>
          <w:color w:val="000000"/>
          <w:kern w:val="0"/>
          <w:szCs w:val="21"/>
        </w:rPr>
        <w:t>この要綱は、熊本県における海砂利採取に関する基本的事項を定めることにより、海砂利採取の秩序を確立し、水産資源の保護と自然環境の保全及び骨材資源との調和を図ることを目的とする。</w:t>
      </w:r>
    </w:p>
    <w:p w:rsidR="00BD28E3" w:rsidRPr="00BD28E3" w:rsidRDefault="00BD28E3" w:rsidP="00BD28E3">
      <w:pPr>
        <w:overflowPunct w:val="0"/>
        <w:textAlignment w:val="baseline"/>
        <w:rPr>
          <w:rFonts w:ascii="ＭＳ 明朝" w:hAnsi="Times New Roman"/>
          <w:color w:val="000000"/>
          <w:kern w:val="0"/>
          <w:sz w:val="24"/>
        </w:rPr>
      </w:pPr>
      <w:r w:rsidRPr="00BD28E3">
        <w:rPr>
          <w:rFonts w:ascii="Times New Roman" w:hAnsi="Times New Roman" w:cs="ＭＳ 明朝" w:hint="eastAsia"/>
          <w:color w:val="000000"/>
          <w:kern w:val="0"/>
          <w:szCs w:val="21"/>
        </w:rPr>
        <w:t>第２　認可資格</w:t>
      </w:r>
    </w:p>
    <w:p w:rsidR="00BD28E3" w:rsidRPr="00BD28E3" w:rsidRDefault="00BD28E3" w:rsidP="00BD28E3">
      <w:pPr>
        <w:overflowPunct w:val="0"/>
        <w:ind w:left="604" w:hanging="362"/>
        <w:textAlignment w:val="baseline"/>
        <w:rPr>
          <w:rFonts w:ascii="ＭＳ 明朝" w:hAnsi="Times New Roman"/>
          <w:color w:val="000000"/>
          <w:kern w:val="0"/>
          <w:sz w:val="24"/>
        </w:rPr>
      </w:pPr>
      <w:r w:rsidRPr="00BD28E3">
        <w:rPr>
          <w:rFonts w:ascii="Times New Roman" w:hAnsi="Times New Roman" w:cs="ＭＳ 明朝" w:hint="eastAsia"/>
          <w:color w:val="000000"/>
          <w:kern w:val="0"/>
          <w:szCs w:val="21"/>
        </w:rPr>
        <w:t>（１）砂利採取法第３条の登録を受けていること。</w:t>
      </w:r>
    </w:p>
    <w:p w:rsidR="00BD28E3" w:rsidRPr="00BD28E3" w:rsidRDefault="00BD28E3" w:rsidP="00BD28E3">
      <w:pPr>
        <w:overflowPunct w:val="0"/>
        <w:ind w:left="604" w:hanging="362"/>
        <w:textAlignment w:val="baseline"/>
        <w:rPr>
          <w:rFonts w:ascii="ＭＳ 明朝" w:hAnsi="Times New Roman"/>
          <w:color w:val="000000"/>
          <w:kern w:val="0"/>
          <w:sz w:val="24"/>
        </w:rPr>
      </w:pPr>
      <w:r w:rsidRPr="00BD28E3">
        <w:rPr>
          <w:rFonts w:ascii="Times New Roman" w:hAnsi="Times New Roman" w:cs="ＭＳ 明朝" w:hint="eastAsia"/>
          <w:color w:val="000000"/>
          <w:kern w:val="0"/>
          <w:szCs w:val="21"/>
        </w:rPr>
        <w:t>（２）熊本県内に事務所を有し、その事務所に１人以上の業務主任者を常時設置していること。</w:t>
      </w:r>
    </w:p>
    <w:p w:rsidR="00BD28E3" w:rsidRPr="00BD28E3" w:rsidRDefault="00BD28E3" w:rsidP="00BD28E3">
      <w:pPr>
        <w:overflowPunct w:val="0"/>
        <w:textAlignment w:val="baseline"/>
        <w:rPr>
          <w:rFonts w:ascii="ＭＳ 明朝" w:hAnsi="Times New Roman"/>
          <w:color w:val="000000"/>
          <w:kern w:val="0"/>
          <w:sz w:val="24"/>
        </w:rPr>
      </w:pPr>
      <w:r w:rsidRPr="00BD28E3">
        <w:rPr>
          <w:rFonts w:ascii="Times New Roman" w:hAnsi="Times New Roman" w:cs="ＭＳ 明朝" w:hint="eastAsia"/>
          <w:color w:val="000000"/>
          <w:kern w:val="0"/>
          <w:szCs w:val="21"/>
        </w:rPr>
        <w:t>第３　認可申請書の提出期限及び提出部数</w:t>
      </w:r>
    </w:p>
    <w:p w:rsidR="00BD28E3" w:rsidRPr="00BD28E3" w:rsidRDefault="00BD28E3" w:rsidP="00BD28E3">
      <w:pPr>
        <w:overflowPunct w:val="0"/>
        <w:ind w:left="604" w:hanging="362"/>
        <w:textAlignment w:val="baseline"/>
        <w:rPr>
          <w:rFonts w:ascii="ＭＳ 明朝" w:hAnsi="Times New Roman"/>
          <w:color w:val="000000"/>
          <w:kern w:val="0"/>
          <w:sz w:val="24"/>
        </w:rPr>
      </w:pPr>
      <w:r w:rsidRPr="00BD28E3">
        <w:rPr>
          <w:rFonts w:ascii="Times New Roman" w:hAnsi="Times New Roman" w:cs="ＭＳ 明朝" w:hint="eastAsia"/>
          <w:color w:val="000000"/>
          <w:kern w:val="0"/>
          <w:szCs w:val="21"/>
        </w:rPr>
        <w:t>（１）法第１８条に基づく認可申請書及び法第２０条に基づく変更認可申請書は、原則として当該採取業務に着手する日の１ヶ月前までに県に提出するものとする。</w:t>
      </w:r>
    </w:p>
    <w:p w:rsidR="00BD28E3" w:rsidRPr="00BD28E3" w:rsidRDefault="00BD28E3" w:rsidP="00BD28E3">
      <w:pPr>
        <w:overflowPunct w:val="0"/>
        <w:ind w:left="604" w:hanging="362"/>
        <w:textAlignment w:val="baseline"/>
        <w:rPr>
          <w:rFonts w:ascii="ＭＳ 明朝" w:hAnsi="Times New Roman"/>
          <w:color w:val="000000"/>
          <w:kern w:val="0"/>
          <w:sz w:val="24"/>
        </w:rPr>
      </w:pPr>
      <w:r w:rsidRPr="00BD28E3">
        <w:rPr>
          <w:rFonts w:ascii="Times New Roman" w:hAnsi="Times New Roman" w:cs="ＭＳ 明朝" w:hint="eastAsia"/>
          <w:color w:val="000000"/>
          <w:kern w:val="0"/>
          <w:szCs w:val="21"/>
        </w:rPr>
        <w:t>（２）認可申請書及び変更認可申請書の提出部数は、正本１通、副本２通とする。</w:t>
      </w:r>
    </w:p>
    <w:p w:rsidR="00BD28E3" w:rsidRPr="00BD28E3" w:rsidRDefault="00534AB2" w:rsidP="00BD28E3">
      <w:pPr>
        <w:overflowPunct w:val="0"/>
        <w:textAlignment w:val="baseline"/>
        <w:rPr>
          <w:rFonts w:ascii="ＭＳ 明朝" w:hAnsi="Times New Roman"/>
          <w:color w:val="000000"/>
          <w:kern w:val="0"/>
          <w:sz w:val="24"/>
        </w:rPr>
      </w:pPr>
      <w:r w:rsidRPr="009B4032">
        <w:rPr>
          <w:rFonts w:ascii="Times New Roman" w:hAnsi="Times New Roman" w:cs="ＭＳ 明朝" w:hint="eastAsia"/>
          <w:color w:val="000000" w:themeColor="text1"/>
          <w:kern w:val="0"/>
          <w:szCs w:val="21"/>
        </w:rPr>
        <w:t>第４</w:t>
      </w:r>
      <w:r>
        <w:rPr>
          <w:rFonts w:ascii="Times New Roman" w:hAnsi="Times New Roman" w:cs="ＭＳ 明朝" w:hint="eastAsia"/>
          <w:color w:val="000000"/>
          <w:kern w:val="0"/>
          <w:szCs w:val="21"/>
        </w:rPr>
        <w:t xml:space="preserve">　</w:t>
      </w:r>
      <w:r w:rsidR="00BD28E3" w:rsidRPr="00BD28E3">
        <w:rPr>
          <w:rFonts w:ascii="Times New Roman" w:hAnsi="Times New Roman" w:cs="ＭＳ 明朝" w:hint="eastAsia"/>
          <w:color w:val="000000"/>
          <w:kern w:val="0"/>
          <w:szCs w:val="21"/>
        </w:rPr>
        <w:t>認可の期間及び範囲等</w:t>
      </w:r>
    </w:p>
    <w:p w:rsidR="00BD28E3" w:rsidRPr="00BD28E3" w:rsidRDefault="00BD28E3" w:rsidP="00BD28E3">
      <w:pPr>
        <w:overflowPunct w:val="0"/>
        <w:ind w:firstLine="242"/>
        <w:textAlignment w:val="baseline"/>
        <w:rPr>
          <w:rFonts w:ascii="ＭＳ 明朝" w:hAnsi="Times New Roman"/>
          <w:color w:val="000000"/>
          <w:kern w:val="0"/>
          <w:sz w:val="24"/>
        </w:rPr>
      </w:pPr>
      <w:r w:rsidRPr="00BD28E3">
        <w:rPr>
          <w:rFonts w:ascii="Times New Roman" w:hAnsi="Times New Roman" w:cs="ＭＳ 明朝" w:hint="eastAsia"/>
          <w:color w:val="000000"/>
          <w:kern w:val="0"/>
          <w:szCs w:val="21"/>
        </w:rPr>
        <w:t>（１）認可期間は１年以内とする。</w:t>
      </w:r>
    </w:p>
    <w:p w:rsidR="00BD28E3" w:rsidRPr="00BD28E3" w:rsidRDefault="00BD28E3" w:rsidP="00BD28E3">
      <w:pPr>
        <w:overflowPunct w:val="0"/>
        <w:ind w:firstLine="242"/>
        <w:textAlignment w:val="baseline"/>
        <w:rPr>
          <w:rFonts w:ascii="ＭＳ 明朝" w:hAnsi="Times New Roman"/>
          <w:color w:val="000000"/>
          <w:kern w:val="0"/>
          <w:sz w:val="24"/>
        </w:rPr>
      </w:pPr>
      <w:r w:rsidRPr="00BD28E3">
        <w:rPr>
          <w:rFonts w:ascii="Times New Roman" w:hAnsi="Times New Roman" w:cs="ＭＳ 明朝" w:hint="eastAsia"/>
          <w:color w:val="000000"/>
          <w:kern w:val="0"/>
          <w:szCs w:val="21"/>
        </w:rPr>
        <w:t>（２）認可は、原則として、１業者１採取場とする。</w:t>
      </w:r>
    </w:p>
    <w:p w:rsidR="00BD28E3" w:rsidRPr="009B4032" w:rsidRDefault="00534AB2" w:rsidP="00BD28E3">
      <w:pPr>
        <w:overflowPunct w:val="0"/>
        <w:textAlignment w:val="baseline"/>
        <w:rPr>
          <w:rFonts w:ascii="ＭＳ 明朝" w:hAnsi="Times New Roman"/>
          <w:color w:val="000000" w:themeColor="text1"/>
          <w:kern w:val="0"/>
          <w:sz w:val="24"/>
        </w:rPr>
      </w:pPr>
      <w:r w:rsidRPr="009B4032">
        <w:rPr>
          <w:rFonts w:ascii="Times New Roman" w:hAnsi="Times New Roman" w:cs="ＭＳ 明朝" w:hint="eastAsia"/>
          <w:color w:val="000000" w:themeColor="text1"/>
          <w:kern w:val="0"/>
          <w:szCs w:val="21"/>
        </w:rPr>
        <w:t xml:space="preserve">第５　</w:t>
      </w:r>
      <w:r w:rsidR="00BD28E3" w:rsidRPr="009B4032">
        <w:rPr>
          <w:rFonts w:ascii="Times New Roman" w:hAnsi="Times New Roman" w:cs="ＭＳ 明朝" w:hint="eastAsia"/>
          <w:color w:val="000000" w:themeColor="text1"/>
          <w:kern w:val="0"/>
          <w:szCs w:val="21"/>
        </w:rPr>
        <w:t>採取の方法及び時間等</w:t>
      </w:r>
    </w:p>
    <w:p w:rsidR="00BD28E3" w:rsidRPr="00BD28E3" w:rsidRDefault="00BD28E3" w:rsidP="00BD28E3">
      <w:pPr>
        <w:overflowPunct w:val="0"/>
        <w:ind w:left="604" w:hanging="362"/>
        <w:textAlignment w:val="baseline"/>
        <w:rPr>
          <w:rFonts w:ascii="ＭＳ 明朝" w:hAnsi="Times New Roman"/>
          <w:color w:val="000000"/>
          <w:kern w:val="0"/>
          <w:sz w:val="24"/>
        </w:rPr>
      </w:pPr>
      <w:r w:rsidRPr="00BD28E3">
        <w:rPr>
          <w:rFonts w:ascii="Times New Roman" w:hAnsi="Times New Roman" w:cs="ＭＳ 明朝" w:hint="eastAsia"/>
          <w:color w:val="000000"/>
          <w:kern w:val="0"/>
          <w:szCs w:val="21"/>
        </w:rPr>
        <w:t>（１）採取方法はガット方式、ポンプ方式又はバックホウ方式によるものとする。</w:t>
      </w:r>
    </w:p>
    <w:p w:rsidR="00BD28E3" w:rsidRPr="00BD28E3" w:rsidRDefault="00BD28E3" w:rsidP="00BD28E3">
      <w:pPr>
        <w:overflowPunct w:val="0"/>
        <w:ind w:firstLine="242"/>
        <w:textAlignment w:val="baseline"/>
        <w:rPr>
          <w:rFonts w:ascii="ＭＳ 明朝" w:hAnsi="Times New Roman"/>
          <w:color w:val="000000"/>
          <w:kern w:val="0"/>
          <w:sz w:val="24"/>
        </w:rPr>
      </w:pPr>
      <w:r w:rsidRPr="00BD28E3">
        <w:rPr>
          <w:rFonts w:ascii="Times New Roman" w:hAnsi="Times New Roman" w:cs="ＭＳ 明朝" w:hint="eastAsia"/>
          <w:color w:val="000000"/>
          <w:kern w:val="0"/>
          <w:szCs w:val="21"/>
        </w:rPr>
        <w:t>（２）採取時間は、原則として、日の出から日没までの間とする。</w:t>
      </w:r>
    </w:p>
    <w:p w:rsidR="00BD28E3" w:rsidRPr="00BD28E3" w:rsidRDefault="00BD28E3" w:rsidP="00BD28E3">
      <w:pPr>
        <w:overflowPunct w:val="0"/>
        <w:ind w:left="604" w:hanging="362"/>
        <w:textAlignment w:val="baseline"/>
        <w:rPr>
          <w:rFonts w:ascii="ＭＳ 明朝" w:hAnsi="Times New Roman"/>
          <w:color w:val="000000"/>
          <w:kern w:val="0"/>
          <w:sz w:val="24"/>
        </w:rPr>
      </w:pPr>
      <w:r w:rsidRPr="00BD28E3">
        <w:rPr>
          <w:rFonts w:ascii="Times New Roman" w:hAnsi="Times New Roman" w:cs="ＭＳ 明朝" w:hint="eastAsia"/>
          <w:color w:val="000000"/>
          <w:kern w:val="0"/>
          <w:szCs w:val="21"/>
        </w:rPr>
        <w:t>（３）原則として、午後９時から午前６時までは、採取した海砂利を岸壁等に荷揚げしてはならない。</w:t>
      </w:r>
    </w:p>
    <w:p w:rsidR="00BD28E3" w:rsidRPr="00BD28E3" w:rsidRDefault="00BD28E3" w:rsidP="00BD28E3">
      <w:pPr>
        <w:overflowPunct w:val="0"/>
        <w:ind w:firstLine="242"/>
        <w:textAlignment w:val="baseline"/>
        <w:rPr>
          <w:rFonts w:ascii="ＭＳ 明朝" w:hAnsi="Times New Roman"/>
          <w:color w:val="000000"/>
          <w:kern w:val="0"/>
          <w:sz w:val="24"/>
        </w:rPr>
      </w:pPr>
      <w:r w:rsidRPr="00BD28E3">
        <w:rPr>
          <w:rFonts w:ascii="Times New Roman" w:hAnsi="Times New Roman" w:cs="ＭＳ 明朝" w:hint="eastAsia"/>
          <w:color w:val="000000"/>
          <w:kern w:val="0"/>
          <w:szCs w:val="21"/>
        </w:rPr>
        <w:t>（４）採取船及び起重機船は、認可を受けた採取船でなければならない。</w:t>
      </w:r>
    </w:p>
    <w:p w:rsidR="00BD28E3" w:rsidRPr="009B4032" w:rsidRDefault="000356CB" w:rsidP="00BD28E3">
      <w:pPr>
        <w:overflowPunct w:val="0"/>
        <w:textAlignment w:val="baseline"/>
        <w:rPr>
          <w:rFonts w:ascii="ＭＳ 明朝" w:hAnsi="Times New Roman"/>
          <w:color w:val="000000" w:themeColor="text1"/>
          <w:kern w:val="0"/>
          <w:sz w:val="24"/>
        </w:rPr>
      </w:pPr>
      <w:r w:rsidRPr="009B4032">
        <w:rPr>
          <w:rFonts w:ascii="Times New Roman" w:hAnsi="Times New Roman" w:cs="ＭＳ 明朝" w:hint="eastAsia"/>
          <w:color w:val="000000" w:themeColor="text1"/>
          <w:kern w:val="0"/>
          <w:szCs w:val="21"/>
        </w:rPr>
        <w:lastRenderedPageBreak/>
        <w:t xml:space="preserve">第６　</w:t>
      </w:r>
      <w:r w:rsidR="00BD28E3" w:rsidRPr="009B4032">
        <w:rPr>
          <w:rFonts w:ascii="Times New Roman" w:hAnsi="Times New Roman" w:cs="ＭＳ 明朝" w:hint="eastAsia"/>
          <w:color w:val="000000" w:themeColor="text1"/>
          <w:kern w:val="0"/>
          <w:szCs w:val="21"/>
        </w:rPr>
        <w:t>採取船の表示等</w:t>
      </w:r>
    </w:p>
    <w:p w:rsidR="00BD28E3" w:rsidRPr="00BD28E3" w:rsidRDefault="00BD28E3" w:rsidP="00BD28E3">
      <w:pPr>
        <w:overflowPunct w:val="0"/>
        <w:ind w:left="604" w:hanging="362"/>
        <w:textAlignment w:val="baseline"/>
        <w:rPr>
          <w:rFonts w:ascii="ＭＳ 明朝" w:hAnsi="Times New Roman"/>
          <w:color w:val="000000"/>
          <w:kern w:val="0"/>
          <w:sz w:val="24"/>
        </w:rPr>
      </w:pPr>
      <w:r w:rsidRPr="00BD28E3">
        <w:rPr>
          <w:rFonts w:ascii="Times New Roman" w:hAnsi="Times New Roman" w:cs="ＭＳ 明朝" w:hint="eastAsia"/>
          <w:color w:val="000000"/>
          <w:kern w:val="0"/>
          <w:szCs w:val="21"/>
        </w:rPr>
        <w:t>（１）採取船は、作業中、認可指令書の写しを携行するとともに、ブリッジ付近に標識（吹き流し）を掲示しなければならない。</w:t>
      </w:r>
    </w:p>
    <w:p w:rsidR="00BD28E3" w:rsidRPr="00BD28E3" w:rsidRDefault="00BD28E3" w:rsidP="00BD28E3">
      <w:pPr>
        <w:overflowPunct w:val="0"/>
        <w:ind w:firstLine="242"/>
        <w:textAlignment w:val="baseline"/>
        <w:rPr>
          <w:rFonts w:ascii="ＭＳ 明朝" w:hAnsi="Times New Roman"/>
          <w:color w:val="000000"/>
          <w:kern w:val="0"/>
          <w:sz w:val="24"/>
        </w:rPr>
      </w:pPr>
      <w:r w:rsidRPr="00BD28E3">
        <w:rPr>
          <w:rFonts w:ascii="Times New Roman" w:hAnsi="Times New Roman" w:cs="ＭＳ 明朝" w:hint="eastAsia"/>
          <w:color w:val="000000"/>
          <w:kern w:val="0"/>
          <w:szCs w:val="21"/>
        </w:rPr>
        <w:t>（２）採取船は、位置及び稼働時間を確認するための測定機器を装備しなければならない。</w:t>
      </w:r>
    </w:p>
    <w:p w:rsidR="00BD28E3" w:rsidRPr="009B4032" w:rsidRDefault="000356CB" w:rsidP="00BD28E3">
      <w:pPr>
        <w:overflowPunct w:val="0"/>
        <w:textAlignment w:val="baseline"/>
        <w:rPr>
          <w:rFonts w:ascii="ＭＳ 明朝" w:hAnsi="Times New Roman"/>
          <w:color w:val="000000" w:themeColor="text1"/>
          <w:kern w:val="0"/>
          <w:sz w:val="24"/>
        </w:rPr>
      </w:pPr>
      <w:r w:rsidRPr="009B4032">
        <w:rPr>
          <w:rFonts w:ascii="Times New Roman" w:hAnsi="Times New Roman" w:cs="ＭＳ 明朝" w:hint="eastAsia"/>
          <w:color w:val="000000" w:themeColor="text1"/>
          <w:kern w:val="0"/>
          <w:szCs w:val="21"/>
        </w:rPr>
        <w:t xml:space="preserve">第７　</w:t>
      </w:r>
      <w:r w:rsidR="00BD28E3" w:rsidRPr="009B4032">
        <w:rPr>
          <w:rFonts w:ascii="Times New Roman" w:hAnsi="Times New Roman" w:cs="ＭＳ 明朝" w:hint="eastAsia"/>
          <w:color w:val="000000" w:themeColor="text1"/>
          <w:kern w:val="0"/>
          <w:szCs w:val="21"/>
        </w:rPr>
        <w:t>砂塵飛散及び水質汚濁防止等</w:t>
      </w:r>
    </w:p>
    <w:p w:rsidR="00BD28E3" w:rsidRPr="00BD28E3" w:rsidRDefault="00BD28E3" w:rsidP="00BD28E3">
      <w:pPr>
        <w:overflowPunct w:val="0"/>
        <w:ind w:left="604" w:hanging="362"/>
        <w:textAlignment w:val="baseline"/>
        <w:rPr>
          <w:rFonts w:ascii="ＭＳ 明朝" w:hAnsi="Times New Roman"/>
          <w:color w:val="000000"/>
          <w:kern w:val="0"/>
          <w:sz w:val="24"/>
        </w:rPr>
      </w:pPr>
      <w:r w:rsidRPr="00BD28E3">
        <w:rPr>
          <w:rFonts w:ascii="Times New Roman" w:hAnsi="Times New Roman" w:cs="ＭＳ 明朝" w:hint="eastAsia"/>
          <w:color w:val="000000"/>
          <w:kern w:val="0"/>
          <w:szCs w:val="21"/>
        </w:rPr>
        <w:t>（１）海砂利を堆積する場合は、周辺に人家等がなく、砂塵飛散による被害の恐れがないと認められる場合を除き、砂塵防止のための必要な措置を講じなければならない。</w:t>
      </w:r>
    </w:p>
    <w:p w:rsidR="00BD28E3" w:rsidRPr="00BD28E3" w:rsidRDefault="00BD28E3" w:rsidP="00BD28E3">
      <w:pPr>
        <w:overflowPunct w:val="0"/>
        <w:ind w:firstLine="242"/>
        <w:textAlignment w:val="baseline"/>
        <w:rPr>
          <w:rFonts w:ascii="ＭＳ 明朝" w:hAnsi="Times New Roman"/>
          <w:color w:val="000000"/>
          <w:kern w:val="0"/>
          <w:sz w:val="24"/>
        </w:rPr>
      </w:pPr>
      <w:r w:rsidRPr="00BD28E3">
        <w:rPr>
          <w:rFonts w:ascii="Times New Roman" w:hAnsi="Times New Roman" w:cs="ＭＳ 明朝" w:hint="eastAsia"/>
          <w:color w:val="000000"/>
          <w:kern w:val="0"/>
          <w:szCs w:val="21"/>
        </w:rPr>
        <w:t>（２）海砂利採取及び除塩作業を行う場合は、水質汚濁防止に努めなければならない。</w:t>
      </w:r>
    </w:p>
    <w:p w:rsidR="00BD28E3" w:rsidRPr="009B4032" w:rsidRDefault="000356CB" w:rsidP="00BD28E3">
      <w:pPr>
        <w:overflowPunct w:val="0"/>
        <w:textAlignment w:val="baseline"/>
        <w:rPr>
          <w:rFonts w:ascii="ＭＳ 明朝" w:hAnsi="Times New Roman"/>
          <w:color w:val="000000" w:themeColor="text1"/>
          <w:kern w:val="0"/>
          <w:sz w:val="24"/>
        </w:rPr>
      </w:pPr>
      <w:r w:rsidRPr="009B4032">
        <w:rPr>
          <w:rFonts w:ascii="TmsRmn" w:hAnsi="TmsRmn" w:cs="ＭＳ 明朝" w:hint="eastAsia"/>
          <w:color w:val="000000" w:themeColor="text1"/>
          <w:kern w:val="0"/>
          <w:szCs w:val="21"/>
        </w:rPr>
        <w:t>第８</w:t>
      </w:r>
      <w:r w:rsidRPr="009B4032">
        <w:rPr>
          <w:rFonts w:ascii="Times New Roman" w:hAnsi="Times New Roman" w:cs="ＭＳ 明朝" w:hint="eastAsia"/>
          <w:color w:val="000000" w:themeColor="text1"/>
          <w:kern w:val="0"/>
          <w:szCs w:val="21"/>
        </w:rPr>
        <w:t xml:space="preserve">　</w:t>
      </w:r>
      <w:r w:rsidR="00BD28E3" w:rsidRPr="009B4032">
        <w:rPr>
          <w:rFonts w:ascii="Times New Roman" w:hAnsi="Times New Roman" w:cs="ＭＳ 明朝" w:hint="eastAsia"/>
          <w:color w:val="000000" w:themeColor="text1"/>
          <w:kern w:val="0"/>
          <w:szCs w:val="21"/>
        </w:rPr>
        <w:t>供給先の規制</w:t>
      </w:r>
    </w:p>
    <w:p w:rsidR="00BD28E3" w:rsidRPr="00BD28E3" w:rsidRDefault="00BD28E3" w:rsidP="00BD28E3">
      <w:pPr>
        <w:overflowPunct w:val="0"/>
        <w:ind w:firstLine="362"/>
        <w:textAlignment w:val="baseline"/>
        <w:rPr>
          <w:rFonts w:ascii="ＭＳ 明朝" w:hAnsi="Times New Roman"/>
          <w:color w:val="000000"/>
          <w:kern w:val="0"/>
          <w:sz w:val="24"/>
        </w:rPr>
      </w:pPr>
      <w:r w:rsidRPr="00BD28E3">
        <w:rPr>
          <w:rFonts w:ascii="Times New Roman" w:hAnsi="Times New Roman" w:cs="ＭＳ 明朝" w:hint="eastAsia"/>
          <w:color w:val="000000"/>
          <w:kern w:val="0"/>
          <w:szCs w:val="21"/>
        </w:rPr>
        <w:t>知事が特に必要と認める場合を除き、採取した海砂利は、県内供給を原則とする。</w:t>
      </w:r>
    </w:p>
    <w:p w:rsidR="00BD28E3" w:rsidRPr="009B4032" w:rsidRDefault="000356CB" w:rsidP="00BD28E3">
      <w:pPr>
        <w:overflowPunct w:val="0"/>
        <w:textAlignment w:val="baseline"/>
        <w:rPr>
          <w:rFonts w:ascii="ＭＳ 明朝" w:hAnsi="Times New Roman"/>
          <w:color w:val="000000" w:themeColor="text1"/>
          <w:kern w:val="0"/>
          <w:sz w:val="24"/>
        </w:rPr>
      </w:pPr>
      <w:r w:rsidRPr="009B4032">
        <w:rPr>
          <w:rFonts w:ascii="Times New Roman" w:hAnsi="Times New Roman" w:cs="ＭＳ 明朝" w:hint="eastAsia"/>
          <w:color w:val="000000" w:themeColor="text1"/>
          <w:kern w:val="0"/>
          <w:szCs w:val="21"/>
        </w:rPr>
        <w:t xml:space="preserve">第９　</w:t>
      </w:r>
      <w:r w:rsidR="00BD28E3" w:rsidRPr="009B4032">
        <w:rPr>
          <w:rFonts w:ascii="Times New Roman" w:hAnsi="Times New Roman" w:cs="ＭＳ 明朝" w:hint="eastAsia"/>
          <w:color w:val="000000" w:themeColor="text1"/>
          <w:kern w:val="0"/>
          <w:szCs w:val="21"/>
        </w:rPr>
        <w:t>利害関係者の同意とその範囲</w:t>
      </w:r>
    </w:p>
    <w:p w:rsidR="00BD28E3" w:rsidRPr="00BD28E3" w:rsidRDefault="00BD28E3" w:rsidP="00BD28E3">
      <w:pPr>
        <w:overflowPunct w:val="0"/>
        <w:ind w:left="120" w:firstLine="242"/>
        <w:textAlignment w:val="baseline"/>
        <w:rPr>
          <w:rFonts w:ascii="ＭＳ 明朝" w:hAnsi="Times New Roman"/>
          <w:color w:val="000000"/>
          <w:kern w:val="0"/>
          <w:sz w:val="24"/>
        </w:rPr>
      </w:pPr>
      <w:r w:rsidRPr="00BD28E3">
        <w:rPr>
          <w:rFonts w:ascii="Times New Roman" w:hAnsi="Times New Roman" w:cs="ＭＳ 明朝" w:hint="eastAsia"/>
          <w:color w:val="000000"/>
          <w:kern w:val="0"/>
          <w:szCs w:val="21"/>
        </w:rPr>
        <w:t>同一漁業権区域内に同業者又は漁業協同組合等の利害関係者があるときは、その者の同意書を添付するものとする。</w:t>
      </w:r>
    </w:p>
    <w:p w:rsidR="00054E63" w:rsidRDefault="00BD28E3" w:rsidP="00BD28E3">
      <w:pPr>
        <w:overflowPunct w:val="0"/>
        <w:ind w:firstLine="604"/>
        <w:textAlignment w:val="baseline"/>
        <w:rPr>
          <w:rFonts w:ascii="Times New Roman" w:hAnsi="Times New Roman" w:cs="ＭＳ 明朝" w:hint="eastAsia"/>
          <w:color w:val="000000"/>
          <w:kern w:val="0"/>
          <w:szCs w:val="21"/>
        </w:rPr>
      </w:pPr>
      <w:r w:rsidRPr="00BD28E3">
        <w:rPr>
          <w:rFonts w:ascii="Times New Roman" w:hAnsi="Times New Roman" w:cs="ＭＳ 明朝" w:hint="eastAsia"/>
          <w:color w:val="000000"/>
          <w:kern w:val="0"/>
          <w:szCs w:val="21"/>
        </w:rPr>
        <w:t>附則</w:t>
      </w:r>
      <w:r w:rsidR="00054E63">
        <w:rPr>
          <w:rFonts w:ascii="Times New Roman" w:hAnsi="Times New Roman" w:cs="ＭＳ 明朝" w:hint="eastAsia"/>
          <w:color w:val="000000"/>
          <w:kern w:val="0"/>
          <w:szCs w:val="21"/>
        </w:rPr>
        <w:t xml:space="preserve">　</w:t>
      </w:r>
    </w:p>
    <w:p w:rsidR="00BD28E3" w:rsidRDefault="00BD28E3" w:rsidP="00BD28E3">
      <w:pPr>
        <w:overflowPunct w:val="0"/>
        <w:ind w:firstLine="604"/>
        <w:textAlignment w:val="baseline"/>
        <w:rPr>
          <w:rFonts w:ascii="Times New Roman" w:hAnsi="Times New Roman" w:cs="ＭＳ 明朝" w:hint="eastAsia"/>
          <w:color w:val="000000"/>
          <w:kern w:val="0"/>
          <w:szCs w:val="21"/>
        </w:rPr>
      </w:pPr>
      <w:r w:rsidRPr="00BD28E3">
        <w:rPr>
          <w:rFonts w:ascii="Times New Roman" w:hAnsi="Times New Roman" w:cs="ＭＳ 明朝" w:hint="eastAsia"/>
          <w:color w:val="000000"/>
          <w:kern w:val="0"/>
          <w:szCs w:val="21"/>
        </w:rPr>
        <w:t>（１）施行期日</w:t>
      </w:r>
    </w:p>
    <w:p w:rsidR="00BD28E3" w:rsidRDefault="00021507" w:rsidP="007972CA">
      <w:pPr>
        <w:pStyle w:val="a3"/>
        <w:ind w:left="595"/>
        <w:rPr>
          <w:rFonts w:hint="eastAsia"/>
          <w:sz w:val="21"/>
          <w:szCs w:val="21"/>
        </w:rPr>
      </w:pPr>
      <w:r w:rsidRPr="007972CA">
        <w:rPr>
          <w:rFonts w:hint="eastAsia"/>
          <w:sz w:val="21"/>
          <w:szCs w:val="21"/>
        </w:rPr>
        <w:t>この要項は、平成</w:t>
      </w:r>
      <w:r w:rsidR="00054E63">
        <w:rPr>
          <w:rFonts w:hint="eastAsia"/>
          <w:sz w:val="21"/>
          <w:szCs w:val="21"/>
        </w:rPr>
        <w:t xml:space="preserve">　</w:t>
      </w:r>
      <w:r w:rsidRPr="007972CA">
        <w:rPr>
          <w:rFonts w:hint="eastAsia"/>
          <w:sz w:val="21"/>
          <w:szCs w:val="21"/>
        </w:rPr>
        <w:t>５年</w:t>
      </w:r>
      <w:r w:rsidR="00054E63">
        <w:rPr>
          <w:rFonts w:hint="eastAsia"/>
          <w:sz w:val="21"/>
          <w:szCs w:val="21"/>
        </w:rPr>
        <w:t>１０</w:t>
      </w:r>
      <w:r w:rsidRPr="007972CA">
        <w:rPr>
          <w:rFonts w:hint="eastAsia"/>
          <w:sz w:val="21"/>
          <w:szCs w:val="21"/>
        </w:rPr>
        <w:t>月</w:t>
      </w:r>
      <w:r w:rsidR="00054E63">
        <w:rPr>
          <w:rFonts w:hint="eastAsia"/>
          <w:sz w:val="21"/>
          <w:szCs w:val="21"/>
        </w:rPr>
        <w:t xml:space="preserve">　</w:t>
      </w:r>
      <w:r w:rsidR="00546D1A" w:rsidRPr="007972CA">
        <w:rPr>
          <w:rFonts w:hint="eastAsia"/>
          <w:sz w:val="21"/>
          <w:szCs w:val="21"/>
        </w:rPr>
        <w:t>１</w:t>
      </w:r>
      <w:r w:rsidRPr="007972CA">
        <w:rPr>
          <w:rFonts w:hint="eastAsia"/>
          <w:sz w:val="21"/>
          <w:szCs w:val="21"/>
        </w:rPr>
        <w:t>日から施行する。</w:t>
      </w:r>
    </w:p>
    <w:p w:rsidR="00054E63" w:rsidRDefault="00054E63" w:rsidP="00054E63">
      <w:pPr>
        <w:pStyle w:val="a3"/>
        <w:ind w:left="595"/>
        <w:rPr>
          <w:rFonts w:hint="eastAsia"/>
          <w:sz w:val="21"/>
          <w:szCs w:val="21"/>
        </w:rPr>
      </w:pPr>
      <w:r w:rsidRPr="007972CA">
        <w:rPr>
          <w:rFonts w:hint="eastAsia"/>
          <w:sz w:val="21"/>
          <w:szCs w:val="21"/>
        </w:rPr>
        <w:t>この要項は、平成</w:t>
      </w:r>
      <w:r>
        <w:rPr>
          <w:rFonts w:hint="eastAsia"/>
          <w:sz w:val="21"/>
          <w:szCs w:val="21"/>
        </w:rPr>
        <w:t>１４</w:t>
      </w:r>
      <w:r w:rsidRPr="007972CA">
        <w:rPr>
          <w:rFonts w:hint="eastAsia"/>
          <w:sz w:val="21"/>
          <w:szCs w:val="21"/>
        </w:rPr>
        <w:t>年</w:t>
      </w:r>
      <w:r>
        <w:rPr>
          <w:rFonts w:hint="eastAsia"/>
          <w:sz w:val="21"/>
          <w:szCs w:val="21"/>
        </w:rPr>
        <w:t xml:space="preserve">　４</w:t>
      </w:r>
      <w:r w:rsidRPr="007972CA">
        <w:rPr>
          <w:rFonts w:hint="eastAsia"/>
          <w:sz w:val="21"/>
          <w:szCs w:val="21"/>
        </w:rPr>
        <w:t>月</w:t>
      </w:r>
      <w:r>
        <w:rPr>
          <w:rFonts w:hint="eastAsia"/>
          <w:sz w:val="21"/>
          <w:szCs w:val="21"/>
        </w:rPr>
        <w:t xml:space="preserve">　１</w:t>
      </w:r>
      <w:r w:rsidRPr="007972CA">
        <w:rPr>
          <w:rFonts w:hint="eastAsia"/>
          <w:sz w:val="21"/>
          <w:szCs w:val="21"/>
        </w:rPr>
        <w:t>日から施行する。</w:t>
      </w:r>
    </w:p>
    <w:p w:rsidR="00054E63" w:rsidRDefault="00054E63" w:rsidP="00054E63">
      <w:pPr>
        <w:pStyle w:val="a3"/>
        <w:ind w:left="595"/>
        <w:rPr>
          <w:rFonts w:hint="eastAsia"/>
          <w:sz w:val="21"/>
          <w:szCs w:val="21"/>
        </w:rPr>
      </w:pPr>
      <w:r w:rsidRPr="007972CA">
        <w:rPr>
          <w:rFonts w:hint="eastAsia"/>
          <w:sz w:val="21"/>
          <w:szCs w:val="21"/>
        </w:rPr>
        <w:t>この要項は、平成</w:t>
      </w:r>
      <w:r>
        <w:rPr>
          <w:rFonts w:hint="eastAsia"/>
          <w:sz w:val="21"/>
          <w:szCs w:val="21"/>
        </w:rPr>
        <w:t>１８</w:t>
      </w:r>
      <w:r w:rsidRPr="007972CA">
        <w:rPr>
          <w:rFonts w:hint="eastAsia"/>
          <w:sz w:val="21"/>
          <w:szCs w:val="21"/>
        </w:rPr>
        <w:t>年</w:t>
      </w:r>
      <w:r>
        <w:rPr>
          <w:rFonts w:hint="eastAsia"/>
          <w:sz w:val="21"/>
          <w:szCs w:val="21"/>
        </w:rPr>
        <w:t xml:space="preserve">　８</w:t>
      </w:r>
      <w:r w:rsidRPr="007972CA">
        <w:rPr>
          <w:rFonts w:hint="eastAsia"/>
          <w:sz w:val="21"/>
          <w:szCs w:val="21"/>
        </w:rPr>
        <w:t>月</w:t>
      </w:r>
      <w:r>
        <w:rPr>
          <w:rFonts w:hint="eastAsia"/>
          <w:sz w:val="21"/>
          <w:szCs w:val="21"/>
        </w:rPr>
        <w:t xml:space="preserve">　</w:t>
      </w:r>
      <w:r w:rsidRPr="007972CA">
        <w:rPr>
          <w:rFonts w:hint="eastAsia"/>
          <w:sz w:val="21"/>
          <w:szCs w:val="21"/>
        </w:rPr>
        <w:t>１日から施行する。</w:t>
      </w:r>
    </w:p>
    <w:p w:rsidR="00054E63" w:rsidRDefault="00054E63" w:rsidP="00054E63">
      <w:pPr>
        <w:pStyle w:val="a3"/>
        <w:ind w:left="595"/>
        <w:rPr>
          <w:rFonts w:hint="eastAsia"/>
          <w:sz w:val="21"/>
          <w:szCs w:val="21"/>
        </w:rPr>
      </w:pPr>
      <w:r w:rsidRPr="007972CA">
        <w:rPr>
          <w:rFonts w:hint="eastAsia"/>
          <w:sz w:val="21"/>
          <w:szCs w:val="21"/>
        </w:rPr>
        <w:t>この要項は、平成２５年</w:t>
      </w:r>
      <w:r>
        <w:rPr>
          <w:rFonts w:hint="eastAsia"/>
          <w:sz w:val="21"/>
          <w:szCs w:val="21"/>
        </w:rPr>
        <w:t xml:space="preserve">　</w:t>
      </w:r>
      <w:r w:rsidRPr="007972CA">
        <w:rPr>
          <w:rFonts w:hint="eastAsia"/>
          <w:sz w:val="21"/>
          <w:szCs w:val="21"/>
        </w:rPr>
        <w:t>４月</w:t>
      </w:r>
      <w:r>
        <w:rPr>
          <w:rFonts w:hint="eastAsia"/>
          <w:sz w:val="21"/>
          <w:szCs w:val="21"/>
        </w:rPr>
        <w:t xml:space="preserve">　</w:t>
      </w:r>
      <w:r w:rsidRPr="007972CA">
        <w:rPr>
          <w:rFonts w:hint="eastAsia"/>
          <w:sz w:val="21"/>
          <w:szCs w:val="21"/>
        </w:rPr>
        <w:t>１日から施行する。</w:t>
      </w:r>
    </w:p>
    <w:p w:rsidR="00054E63" w:rsidRDefault="00054E63" w:rsidP="00054E63">
      <w:pPr>
        <w:pStyle w:val="a3"/>
        <w:ind w:left="595"/>
        <w:rPr>
          <w:rFonts w:hint="eastAsia"/>
          <w:sz w:val="21"/>
          <w:szCs w:val="21"/>
        </w:rPr>
      </w:pPr>
      <w:r w:rsidRPr="007972CA">
        <w:rPr>
          <w:rFonts w:hint="eastAsia"/>
          <w:sz w:val="21"/>
          <w:szCs w:val="21"/>
        </w:rPr>
        <w:t>この要項は、平成</w:t>
      </w:r>
      <w:r w:rsidR="009B4032">
        <w:rPr>
          <w:rFonts w:hint="eastAsia"/>
          <w:sz w:val="21"/>
          <w:szCs w:val="21"/>
        </w:rPr>
        <w:t>２６</w:t>
      </w:r>
      <w:r w:rsidRPr="007972CA">
        <w:rPr>
          <w:rFonts w:hint="eastAsia"/>
          <w:sz w:val="21"/>
          <w:szCs w:val="21"/>
        </w:rPr>
        <w:t>年</w:t>
      </w:r>
      <w:r>
        <w:rPr>
          <w:rFonts w:hint="eastAsia"/>
          <w:sz w:val="21"/>
          <w:szCs w:val="21"/>
        </w:rPr>
        <w:t xml:space="preserve">　</w:t>
      </w:r>
      <w:r w:rsidR="009B4032">
        <w:rPr>
          <w:rFonts w:hint="eastAsia"/>
          <w:sz w:val="21"/>
          <w:szCs w:val="21"/>
        </w:rPr>
        <w:t>４</w:t>
      </w:r>
      <w:r w:rsidRPr="007972CA">
        <w:rPr>
          <w:rFonts w:hint="eastAsia"/>
          <w:sz w:val="21"/>
          <w:szCs w:val="21"/>
        </w:rPr>
        <w:t>月</w:t>
      </w:r>
      <w:r>
        <w:rPr>
          <w:rFonts w:hint="eastAsia"/>
          <w:sz w:val="21"/>
          <w:szCs w:val="21"/>
        </w:rPr>
        <w:t xml:space="preserve">　</w:t>
      </w:r>
      <w:r w:rsidR="009B4032">
        <w:rPr>
          <w:rFonts w:hint="eastAsia"/>
          <w:sz w:val="21"/>
          <w:szCs w:val="21"/>
        </w:rPr>
        <w:t>１</w:t>
      </w:r>
      <w:bookmarkStart w:id="0" w:name="_GoBack"/>
      <w:bookmarkEnd w:id="0"/>
      <w:r w:rsidRPr="007972CA">
        <w:rPr>
          <w:rFonts w:hint="eastAsia"/>
          <w:sz w:val="21"/>
          <w:szCs w:val="21"/>
        </w:rPr>
        <w:t>日から施行する。</w:t>
      </w:r>
    </w:p>
    <w:p w:rsidR="00054E63" w:rsidRPr="00054E63" w:rsidRDefault="00054E63" w:rsidP="007972CA">
      <w:pPr>
        <w:pStyle w:val="a3"/>
        <w:ind w:left="595"/>
        <w:rPr>
          <w:rFonts w:hint="eastAsia"/>
          <w:sz w:val="21"/>
          <w:szCs w:val="21"/>
        </w:rPr>
      </w:pPr>
    </w:p>
    <w:sectPr w:rsidR="00054E63" w:rsidRPr="00054E63" w:rsidSect="00BD28E3">
      <w:pgSz w:w="11906" w:h="16838"/>
      <w:pgMar w:top="1701" w:right="1168" w:bottom="1701" w:left="1168" w:header="720" w:footer="720" w:gutter="0"/>
      <w:pgNumType w:start="1"/>
      <w:cols w:space="720"/>
      <w:noEndnote/>
      <w:docGrid w:type="linesAndChars" w:linePitch="268" w:charSpace="-38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838" w:rsidRDefault="00EB6838">
      <w:r>
        <w:separator/>
      </w:r>
    </w:p>
  </w:endnote>
  <w:endnote w:type="continuationSeparator" w:id="0">
    <w:p w:rsidR="00EB6838" w:rsidRDefault="00EB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msRm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838" w:rsidRDefault="00EB6838">
      <w:r>
        <w:separator/>
      </w:r>
    </w:p>
  </w:footnote>
  <w:footnote w:type="continuationSeparator" w:id="0">
    <w:p w:rsidR="00EB6838" w:rsidRDefault="00EB68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8E3"/>
    <w:rsid w:val="00021507"/>
    <w:rsid w:val="000356CB"/>
    <w:rsid w:val="00054E63"/>
    <w:rsid w:val="00176612"/>
    <w:rsid w:val="001C610B"/>
    <w:rsid w:val="00280554"/>
    <w:rsid w:val="004C38F3"/>
    <w:rsid w:val="00534AB2"/>
    <w:rsid w:val="00546D1A"/>
    <w:rsid w:val="007972CA"/>
    <w:rsid w:val="009414C0"/>
    <w:rsid w:val="00971307"/>
    <w:rsid w:val="009B4032"/>
    <w:rsid w:val="009E630A"/>
    <w:rsid w:val="00BD28E3"/>
    <w:rsid w:val="00C20214"/>
    <w:rsid w:val="00C24A01"/>
    <w:rsid w:val="00E92498"/>
    <w:rsid w:val="00EB6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021507"/>
    <w:pPr>
      <w:widowControl w:val="0"/>
      <w:wordWrap w:val="0"/>
      <w:autoSpaceDE w:val="0"/>
      <w:autoSpaceDN w:val="0"/>
      <w:adjustRightInd w:val="0"/>
      <w:spacing w:line="267" w:lineRule="exact"/>
      <w:jc w:val="both"/>
    </w:pPr>
    <w:rPr>
      <w:rFonts w:ascii="Times New Roman" w:hAnsi="Times New Roman" w:cs="ＭＳ 明朝"/>
      <w:spacing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021507"/>
    <w:pPr>
      <w:widowControl w:val="0"/>
      <w:wordWrap w:val="0"/>
      <w:autoSpaceDE w:val="0"/>
      <w:autoSpaceDN w:val="0"/>
      <w:adjustRightInd w:val="0"/>
      <w:spacing w:line="267" w:lineRule="exact"/>
      <w:jc w:val="both"/>
    </w:pPr>
    <w:rPr>
      <w:rFonts w:ascii="Times New Roman" w:hAnsi="Times New Roman" w:cs="ＭＳ 明朝"/>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487E6-0AC5-45DD-A949-B99B21C1E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熊本県海砂利採取計画認可要綱</vt:lpstr>
      <vt:lpstr>熊本県海砂利採取計画認可要綱</vt:lpstr>
    </vt:vector>
  </TitlesOfParts>
  <Company>Toshiba</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熊本県海砂利採取計画認可要綱</dc:title>
  <dc:creator>Windows XP Mode</dc:creator>
  <cp:lastModifiedBy>kumamoto</cp:lastModifiedBy>
  <cp:revision>2</cp:revision>
  <dcterms:created xsi:type="dcterms:W3CDTF">2014-07-10T00:33:00Z</dcterms:created>
  <dcterms:modified xsi:type="dcterms:W3CDTF">2014-07-10T00:33:00Z</dcterms:modified>
</cp:coreProperties>
</file>