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63" w:rsidRDefault="000E5763" w:rsidP="00980CC6">
      <w:pPr>
        <w:ind w:right="884"/>
        <w:rPr>
          <w:rFonts w:hint="eastAsia"/>
        </w:rPr>
      </w:pPr>
    </w:p>
    <w:p w:rsidR="00E23228" w:rsidRDefault="00E23228" w:rsidP="00E23228">
      <w:pPr>
        <w:wordWrap w:val="0"/>
        <w:jc w:val="right"/>
      </w:pPr>
      <w:r>
        <w:rPr>
          <w:rFonts w:hint="eastAsia"/>
        </w:rPr>
        <w:t xml:space="preserve">健危管第１６０８号の２　</w:t>
      </w:r>
    </w:p>
    <w:p w:rsidR="00E23228" w:rsidRDefault="00F67DD0" w:rsidP="00E23228">
      <w:pPr>
        <w:wordWrap w:val="0"/>
        <w:jc w:val="right"/>
      </w:pPr>
      <w:r>
        <w:rPr>
          <w:rFonts w:hint="eastAsia"/>
        </w:rPr>
        <w:t>令和４年（２０２２年）１</w:t>
      </w:r>
      <w:r w:rsidR="00807E22">
        <w:rPr>
          <w:rFonts w:hint="eastAsia"/>
        </w:rPr>
        <w:t>月２８</w:t>
      </w:r>
      <w:r w:rsidR="00E23228">
        <w:rPr>
          <w:rFonts w:hint="eastAsia"/>
        </w:rPr>
        <w:t xml:space="preserve">日　</w:t>
      </w:r>
    </w:p>
    <w:p w:rsidR="00E23228" w:rsidRDefault="00E23228" w:rsidP="00E23228"/>
    <w:p w:rsidR="00E23228" w:rsidRDefault="00E23228" w:rsidP="00E23228">
      <w:pPr>
        <w:ind w:firstLineChars="100" w:firstLine="221"/>
      </w:pPr>
      <w:r>
        <w:rPr>
          <w:rFonts w:hint="eastAsia"/>
        </w:rPr>
        <w:t>各市町村長　様</w:t>
      </w:r>
    </w:p>
    <w:p w:rsidR="00E23228" w:rsidRDefault="00E23228" w:rsidP="00E23228"/>
    <w:p w:rsidR="00E23228" w:rsidRDefault="00E23228" w:rsidP="00E23228">
      <w:pPr>
        <w:wordWrap w:val="0"/>
        <w:ind w:firstLineChars="100" w:firstLine="221"/>
        <w:jc w:val="right"/>
      </w:pPr>
      <w:r>
        <w:rPr>
          <w:rFonts w:hint="eastAsia"/>
        </w:rPr>
        <w:t xml:space="preserve">熊本県健康福祉部健康危機管理課長　　　</w:t>
      </w:r>
    </w:p>
    <w:p w:rsidR="00E23228" w:rsidRDefault="00E23228" w:rsidP="00E23228"/>
    <w:p w:rsidR="00E23228" w:rsidRDefault="00E23228" w:rsidP="00A074CD">
      <w:pPr>
        <w:widowControl/>
        <w:ind w:leftChars="300" w:left="664" w:right="-2"/>
        <w:jc w:val="left"/>
      </w:pPr>
      <w:r>
        <w:rPr>
          <w:rFonts w:hint="eastAsia"/>
        </w:rPr>
        <w:t>新型コロナウイルス感染症の感染急拡大が確認された場合の対応について</w:t>
      </w:r>
      <w:r w:rsidR="00A074CD">
        <w:rPr>
          <w:rFonts w:hint="eastAsia"/>
        </w:rPr>
        <w:t>（通知）</w:t>
      </w:r>
    </w:p>
    <w:p w:rsidR="00E23228" w:rsidRDefault="00E23228" w:rsidP="00E23228">
      <w:pPr>
        <w:widowControl/>
        <w:ind w:firstLineChars="100" w:firstLine="221"/>
        <w:jc w:val="left"/>
      </w:pPr>
      <w:r>
        <w:rPr>
          <w:rFonts w:hint="eastAsia"/>
        </w:rPr>
        <w:t>このことについて、令和４年（２０２２年）１月２８日付けで厚生労働省新型コロナウイルス感染症対策推進本部から、別添のとおり一部改正の事務連絡がありました。</w:t>
      </w:r>
    </w:p>
    <w:p w:rsidR="00E23228" w:rsidRDefault="00E23228" w:rsidP="00E23228">
      <w:pPr>
        <w:widowControl/>
        <w:ind w:firstLineChars="100" w:firstLine="221"/>
        <w:jc w:val="left"/>
      </w:pPr>
      <w:r>
        <w:rPr>
          <w:rFonts w:hint="eastAsia"/>
        </w:rPr>
        <w:t>本県においては、国事務連絡に沿った対応を行うこととしており、下記の内容を御了知のうえ、対応くださいますようお願いします。</w:t>
      </w:r>
    </w:p>
    <w:p w:rsidR="000E5763" w:rsidRPr="000E5763" w:rsidRDefault="000E5763" w:rsidP="000E5763">
      <w:pPr>
        <w:pStyle w:val="aa"/>
        <w:ind w:firstLineChars="100" w:firstLine="221"/>
        <w:jc w:val="both"/>
      </w:pPr>
      <w:r>
        <w:rPr>
          <w:rFonts w:hint="eastAsia"/>
        </w:rPr>
        <w:t>なお、感染症指定医療機関、入院協力医療機関、診療・検査医療機関、（公社）熊本県医師会、（公社）熊本県薬剤師会、熊本県新型インフルエンザ協議会、熊本県新型コロナウイルス感染症対策本部員及び各保健所に対しては、別途通知していますことを申し添えます。</w:t>
      </w:r>
    </w:p>
    <w:p w:rsidR="00E23228" w:rsidRDefault="00E23228" w:rsidP="00E23228">
      <w:pPr>
        <w:widowControl/>
        <w:jc w:val="center"/>
      </w:pPr>
      <w:r>
        <w:rPr>
          <w:rFonts w:hint="eastAsia"/>
        </w:rPr>
        <w:t>記</w:t>
      </w:r>
    </w:p>
    <w:p w:rsidR="00E23228" w:rsidRPr="00D31759" w:rsidRDefault="00E23228" w:rsidP="00E23228">
      <w:pPr>
        <w:widowControl/>
        <w:jc w:val="left"/>
        <w:rPr>
          <w:rFonts w:ascii="ＭＳ ゴシック" w:eastAsia="ＭＳ ゴシック" w:hAnsi="ＭＳ ゴシック"/>
        </w:rPr>
      </w:pPr>
      <w:r w:rsidRPr="00D31759">
        <w:rPr>
          <w:rFonts w:ascii="ＭＳ ゴシック" w:eastAsia="ＭＳ ゴシック" w:hAnsi="ＭＳ ゴシック" w:hint="eastAsia"/>
        </w:rPr>
        <w:t>１　無症状患者の療養解除基準</w:t>
      </w:r>
      <w:r w:rsidR="00905E05">
        <w:rPr>
          <w:rFonts w:ascii="ＭＳ ゴシック" w:eastAsia="ＭＳ ゴシック" w:hAnsi="ＭＳ ゴシック" w:hint="eastAsia"/>
        </w:rPr>
        <w:t>の見直し</w:t>
      </w:r>
      <w:r w:rsidRPr="00D31759">
        <w:rPr>
          <w:rFonts w:ascii="ＭＳ ゴシック" w:eastAsia="ＭＳ ゴシック" w:hAnsi="ＭＳ ゴシック" w:hint="eastAsia"/>
        </w:rPr>
        <w:t>について</w:t>
      </w:r>
    </w:p>
    <w:p w:rsidR="00E23228" w:rsidRDefault="00E23228" w:rsidP="00E23228">
      <w:pPr>
        <w:widowControl/>
        <w:jc w:val="left"/>
      </w:pPr>
      <w:r>
        <w:rPr>
          <w:rFonts w:hint="eastAsia"/>
        </w:rPr>
        <w:t xml:space="preserve">　・</w:t>
      </w:r>
      <w:r w:rsidR="00A074CD">
        <w:rPr>
          <w:rFonts w:hint="eastAsia"/>
        </w:rPr>
        <w:t xml:space="preserve">　</w:t>
      </w:r>
      <w:r>
        <w:rPr>
          <w:rFonts w:hint="eastAsia"/>
        </w:rPr>
        <w:t>検体採取日から７日間を経過した場合には、８日目に療養解除を可能とする。</w:t>
      </w:r>
    </w:p>
    <w:p w:rsidR="00E23228" w:rsidRPr="00D31759" w:rsidRDefault="00E23228" w:rsidP="00E23228">
      <w:pPr>
        <w:widowControl/>
        <w:jc w:val="left"/>
        <w:rPr>
          <w:rFonts w:ascii="ＭＳ ゴシック" w:eastAsia="ＭＳ ゴシック" w:hAnsi="ＭＳ ゴシック"/>
        </w:rPr>
      </w:pPr>
      <w:r w:rsidRPr="00D31759">
        <w:rPr>
          <w:rFonts w:ascii="ＭＳ ゴシック" w:eastAsia="ＭＳ ゴシック" w:hAnsi="ＭＳ ゴシック" w:hint="eastAsia"/>
        </w:rPr>
        <w:t>２　濃厚接触者の待機期間</w:t>
      </w:r>
      <w:r w:rsidR="00905E05">
        <w:rPr>
          <w:rFonts w:ascii="ＭＳ ゴシック" w:eastAsia="ＭＳ ゴシック" w:hAnsi="ＭＳ ゴシック" w:hint="eastAsia"/>
        </w:rPr>
        <w:t>の見直し</w:t>
      </w:r>
      <w:r w:rsidRPr="00D31759">
        <w:rPr>
          <w:rFonts w:ascii="ＭＳ ゴシック" w:eastAsia="ＭＳ ゴシック" w:hAnsi="ＭＳ ゴシック" w:hint="eastAsia"/>
        </w:rPr>
        <w:t>について</w:t>
      </w:r>
    </w:p>
    <w:p w:rsidR="00E23228" w:rsidRDefault="00E23228" w:rsidP="00E23228">
      <w:pPr>
        <w:widowControl/>
        <w:jc w:val="left"/>
      </w:pPr>
      <w:r>
        <w:rPr>
          <w:rFonts w:hint="eastAsia"/>
        </w:rPr>
        <w:t xml:space="preserve">　・　原則７日間とし、８日目に解除とする。</w:t>
      </w:r>
    </w:p>
    <w:p w:rsidR="00E23228" w:rsidRDefault="00905E05" w:rsidP="00E23228">
      <w:pPr>
        <w:widowControl/>
        <w:ind w:left="442" w:hangingChars="200" w:hanging="442"/>
        <w:jc w:val="left"/>
      </w:pPr>
      <w:r>
        <w:rPr>
          <w:rFonts w:hint="eastAsia"/>
        </w:rPr>
        <w:t xml:space="preserve">　・　社会機能維持者</w:t>
      </w:r>
      <w:r w:rsidR="00E23228">
        <w:rPr>
          <w:rFonts w:hint="eastAsia"/>
        </w:rPr>
        <w:t>は、４日目及び５日目の抗原定性検査キットを用いた検査で陰性確認後、５日目から解除可能とする。</w:t>
      </w:r>
    </w:p>
    <w:p w:rsidR="00E23228" w:rsidRPr="00D31759" w:rsidRDefault="00E23228" w:rsidP="00E23228">
      <w:pPr>
        <w:widowControl/>
        <w:jc w:val="left"/>
        <w:rPr>
          <w:rFonts w:ascii="ＭＳ ゴシック" w:eastAsia="ＭＳ ゴシック" w:hAnsi="ＭＳ ゴシック"/>
        </w:rPr>
      </w:pPr>
      <w:r w:rsidRPr="00D31759">
        <w:rPr>
          <w:rFonts w:ascii="ＭＳ ゴシック" w:eastAsia="ＭＳ ゴシック" w:hAnsi="ＭＳ ゴシック" w:hint="eastAsia"/>
        </w:rPr>
        <w:t>３　留意事項</w:t>
      </w:r>
    </w:p>
    <w:p w:rsidR="00E23228" w:rsidRDefault="00905E05" w:rsidP="00905E05">
      <w:pPr>
        <w:widowControl/>
        <w:ind w:leftChars="100" w:left="221" w:firstLineChars="100" w:firstLine="221"/>
        <w:jc w:val="left"/>
      </w:pPr>
      <w:r>
        <w:rPr>
          <w:rFonts w:hint="eastAsia"/>
        </w:rPr>
        <w:t>上記１及び２の見直しについては、令和４年（２０２２年）１月２８日より適用となり、同日時点で濃厚接触者である者や療養中である無症状患者にも適用されます。</w:t>
      </w:r>
    </w:p>
    <w:p w:rsidR="00E23228" w:rsidRPr="00F0064C" w:rsidRDefault="00E23228" w:rsidP="00E23228">
      <w:pPr>
        <w:widowControl/>
        <w:ind w:firstLineChars="100" w:firstLine="221"/>
        <w:jc w:val="left"/>
      </w:pPr>
    </w:p>
    <w:p w:rsidR="00E23228" w:rsidRDefault="00E23228" w:rsidP="00E23228">
      <w:pPr>
        <w:widowControl/>
        <w:jc w:val="left"/>
      </w:pPr>
      <w:r>
        <w:rPr>
          <w:rFonts w:hint="eastAsia"/>
        </w:rPr>
        <w:t>※国事務連絡掲載アドレス</w:t>
      </w:r>
    </w:p>
    <w:p w:rsidR="00E23228" w:rsidRDefault="00E23228" w:rsidP="00E23228">
      <w:pPr>
        <w:widowControl/>
        <w:ind w:firstLineChars="100" w:firstLine="221"/>
        <w:jc w:val="left"/>
      </w:pPr>
      <w:r>
        <w:rPr>
          <w:rFonts w:hint="eastAsia"/>
        </w:rPr>
        <w:t>１月２８日付け事務連絡：</w:t>
      </w:r>
      <w:r w:rsidRPr="00A9690C">
        <w:t>https://www.mhlw.go.jp/content/000889667.pdf</w:t>
      </w:r>
    </w:p>
    <w:p w:rsidR="00E23228" w:rsidRDefault="00E23228" w:rsidP="00E23228">
      <w:pPr>
        <w:widowControl/>
        <w:ind w:firstLineChars="100" w:firstLine="221"/>
        <w:jc w:val="left"/>
      </w:pPr>
    </w:p>
    <w:p w:rsidR="00E23228" w:rsidRDefault="00E23228" w:rsidP="00E23228">
      <w:pPr>
        <w:widowControl/>
        <w:ind w:firstLineChars="100" w:firstLine="221"/>
        <w:jc w:val="left"/>
      </w:pPr>
    </w:p>
    <w:p w:rsidR="00E23228" w:rsidRDefault="00E23228" w:rsidP="00E23228">
      <w:pPr>
        <w:widowControl/>
        <w:ind w:firstLineChars="100" w:firstLine="221"/>
        <w:jc w:val="left"/>
      </w:pPr>
    </w:p>
    <w:p w:rsidR="00E23228" w:rsidRDefault="00E23228" w:rsidP="00E23228">
      <w:pPr>
        <w:widowControl/>
        <w:ind w:firstLineChars="100" w:firstLine="221"/>
        <w:jc w:val="left"/>
      </w:pPr>
    </w:p>
    <w:p w:rsidR="00E23228" w:rsidRDefault="00A074CD" w:rsidP="00E23228">
      <w:pPr>
        <w:widowControl/>
        <w:ind w:firstLineChars="100" w:firstLine="221"/>
        <w:jc w:val="left"/>
      </w:pPr>
      <w:r>
        <w:rPr>
          <w:noProof/>
        </w:rPr>
        <mc:AlternateContent>
          <mc:Choice Requires="wps">
            <w:drawing>
              <wp:anchor distT="0" distB="0" distL="114300" distR="114300" simplePos="0" relativeHeight="251713536" behindDoc="0" locked="0" layoutInCell="1" allowOverlap="1" wp14:anchorId="41DAB409" wp14:editId="7E3987F8">
                <wp:simplePos x="0" y="0"/>
                <wp:positionH relativeFrom="column">
                  <wp:posOffset>3147695</wp:posOffset>
                </wp:positionH>
                <wp:positionV relativeFrom="paragraph">
                  <wp:posOffset>52705</wp:posOffset>
                </wp:positionV>
                <wp:extent cx="2390775" cy="10763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2390775" cy="1076325"/>
                        </a:xfrm>
                        <a:prstGeom prst="rect">
                          <a:avLst/>
                        </a:prstGeom>
                        <a:solidFill>
                          <a:schemeClr val="lt1"/>
                        </a:solidFill>
                        <a:ln w="6350">
                          <a:solidFill>
                            <a:prstClr val="black"/>
                          </a:solidFill>
                        </a:ln>
                      </wps:spPr>
                      <wps:txbx>
                        <w:txbxContent>
                          <w:p w:rsidR="00E23228" w:rsidRPr="00433A6D" w:rsidRDefault="00E23228" w:rsidP="00E23228">
                            <w:pPr>
                              <w:rPr>
                                <w:sz w:val="22"/>
                              </w:rPr>
                            </w:pPr>
                            <w:bookmarkStart w:id="0" w:name="_GoBack"/>
                            <w:r w:rsidRPr="00433A6D">
                              <w:rPr>
                                <w:rFonts w:hint="eastAsia"/>
                                <w:sz w:val="22"/>
                              </w:rPr>
                              <w:t>【</w:t>
                            </w:r>
                            <w:r w:rsidRPr="00433A6D">
                              <w:rPr>
                                <w:sz w:val="22"/>
                              </w:rPr>
                              <w:t>問合せ先】</w:t>
                            </w:r>
                          </w:p>
                          <w:p w:rsidR="00E23228" w:rsidRPr="00433A6D" w:rsidRDefault="00E23228" w:rsidP="00E23228">
                            <w:pPr>
                              <w:rPr>
                                <w:sz w:val="22"/>
                              </w:rPr>
                            </w:pPr>
                            <w:r w:rsidRPr="00433A6D">
                              <w:rPr>
                                <w:rFonts w:hint="eastAsia"/>
                                <w:sz w:val="22"/>
                              </w:rPr>
                              <w:t xml:space="preserve">　</w:t>
                            </w:r>
                            <w:r>
                              <w:rPr>
                                <w:rFonts w:hint="eastAsia"/>
                                <w:sz w:val="22"/>
                              </w:rPr>
                              <w:t>熊本県</w:t>
                            </w:r>
                            <w:r>
                              <w:rPr>
                                <w:sz w:val="22"/>
                              </w:rPr>
                              <w:t>健康福祉部</w:t>
                            </w:r>
                            <w:r w:rsidRPr="00433A6D">
                              <w:rPr>
                                <w:sz w:val="22"/>
                              </w:rPr>
                              <w:t>健康危機管理課</w:t>
                            </w:r>
                          </w:p>
                          <w:p w:rsidR="00E23228" w:rsidRPr="00433A6D" w:rsidRDefault="00E23228" w:rsidP="00E23228">
                            <w:pPr>
                              <w:rPr>
                                <w:sz w:val="22"/>
                              </w:rPr>
                            </w:pPr>
                            <w:r w:rsidRPr="00433A6D">
                              <w:rPr>
                                <w:rFonts w:hint="eastAsia"/>
                                <w:sz w:val="22"/>
                              </w:rPr>
                              <w:t xml:space="preserve">　感染症対応</w:t>
                            </w:r>
                            <w:r w:rsidRPr="00433A6D">
                              <w:rPr>
                                <w:sz w:val="22"/>
                              </w:rPr>
                              <w:t xml:space="preserve">第二班　</w:t>
                            </w:r>
                            <w:r w:rsidRPr="00433A6D">
                              <w:rPr>
                                <w:rFonts w:hint="eastAsia"/>
                                <w:sz w:val="22"/>
                              </w:rPr>
                              <w:t>益田</w:t>
                            </w:r>
                            <w:r>
                              <w:rPr>
                                <w:rFonts w:hint="eastAsia"/>
                                <w:sz w:val="22"/>
                              </w:rPr>
                              <w:t>、</w:t>
                            </w:r>
                            <w:r w:rsidRPr="00433A6D">
                              <w:rPr>
                                <w:sz w:val="22"/>
                              </w:rPr>
                              <w:t>宮本</w:t>
                            </w:r>
                          </w:p>
                          <w:p w:rsidR="00E23228" w:rsidRPr="00433A6D" w:rsidRDefault="00E23228" w:rsidP="00E23228">
                            <w:pPr>
                              <w:rPr>
                                <w:sz w:val="22"/>
                              </w:rPr>
                            </w:pPr>
                            <w:r w:rsidRPr="00433A6D">
                              <w:rPr>
                                <w:rFonts w:hint="eastAsia"/>
                                <w:sz w:val="22"/>
                              </w:rPr>
                              <w:t xml:space="preserve">　</w:t>
                            </w:r>
                            <w:r w:rsidRPr="00433A6D">
                              <w:rPr>
                                <w:sz w:val="22"/>
                              </w:rPr>
                              <w:t>TEL　096-333-2630</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B409" id="テキスト ボックス 26" o:spid="_x0000_s1036" type="#_x0000_t202" style="position:absolute;left:0;text-align:left;margin-left:247.85pt;margin-top:4.15pt;width:188.25pt;height:8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X+cwIAAL8EAAAOAAAAZHJzL2Uyb0RvYy54bWysVEtu2zAQ3RfoHQjua8lObDdC5MBN4KJA&#10;kARwiqxpioqEUhyWpC2lyxgoeoheoei659FFOqRkx0m7KrqhOB8+Dt+80elZU0myEcaWoFI6HMSU&#10;CMUhK9V9Sj/eLt68pcQ6pjImQYmUPghLz2avX53WOhEjKEBmwhAEUTapdUoL53QSRZYXomJ2AFoo&#10;DOZgKubQNPdRZliN6JWMRnE8iWowmTbAhbXoveiCdBbw81xwd53nVjgiU4q1ubCasK78Gs1OWXJv&#10;mC5K3pfB/qGKipUKL91DXTDHyNqUf0BVJTdgIXcDDlUEeV5yEd6ArxnGL16zLJgW4S1IjtV7muz/&#10;g+VXmxtDyiylowklilXYo3b7tX380T7+arffSLv93m637eNPtAnmIGG1tgmeW2o86Zp30GDjd36L&#10;Ts9Dk5vKf/GFBONI/cOebtE4wtE5OjqJp9MxJRxjw3g6ORqNPU70dFwb694LqIjfpNRgPwPNbHNp&#10;XZe6S/G3WZBltiilDIbXkDiXhmwYdl+6UCSCP8uSitQpnRyN4wD8LOah9+dXkvFPfXkHWYgnFdbs&#10;Seke73euWTUdq0Fi3rWC7AEJM9Bp0Gq+KBH/kll3wwyKDjnCQXLXuOQSsCjod5QUYL78ze/zUQsY&#10;paRGEafUfl4zIyiRHxSq5GR4fOxVH4zj8XSEhjmMrA4jal2dAzI1xJHVPGx9vpO7bW6gusN5m/tb&#10;McQUx7tTyp3ZGeeuGy6cWC7m85CGStfMXaql5h7c98Yze9vcMaP7zjoUxRXsBM+SFw3ucv1JBfO1&#10;g7wM3X/ite8ATknQTz/RfgwP7ZD19N+Z/QYAAP//AwBQSwMEFAAGAAgAAAAhAPRCCy3fAAAACQEA&#10;AA8AAABkcnMvZG93bnJldi54bWxMj8FOwzAQRO9I/IO1SNyo01BwCHEqQFSo4kQKnN14SaLa69R2&#10;2/D3mBMcV/M087ZaTtawI/owOJIwn2XAkFqnB+okvG9WVwWwEBVpZRyhhG8MsKzPzypVaneiNzw2&#10;sWOphEKpJPQxjiXnoe3RqjBzI1LKvpy3KqbTd1x7dUrl1vA8y265VQOlhV6N+NRju2sOVsL+w28W&#10;8+H5c2XWzbAXu9fHFyWkvLyYHu6BRZziHwy/+kkd6uS0dQfSgRkJi7sbkVAJxTWwlBciz4FtEyhE&#10;Abyu+P8P6h8AAAD//wMAUEsBAi0AFAAGAAgAAAAhALaDOJL+AAAA4QEAABMAAAAAAAAAAAAAAAAA&#10;AAAAAFtDb250ZW50X1R5cGVzXS54bWxQSwECLQAUAAYACAAAACEAOP0h/9YAAACUAQAACwAAAAAA&#10;AAAAAAAAAAAvAQAAX3JlbHMvLnJlbHNQSwECLQAUAAYACAAAACEAKZzV/nMCAAC/BAAADgAAAAAA&#10;AAAAAAAAAAAuAgAAZHJzL2Uyb0RvYy54bWxQSwECLQAUAAYACAAAACEA9EILLd8AAAAJAQAADwAA&#10;AAAAAAAAAAAAAADNBAAAZHJzL2Rvd25yZXYueG1sUEsFBgAAAAAEAAQA8wAAANkFAAAAAA==&#10;" fillcolor="white [3201]" strokeweight=".5pt">
                <v:textbox>
                  <w:txbxContent>
                    <w:p w:rsidR="00E23228" w:rsidRPr="00433A6D" w:rsidRDefault="00E23228" w:rsidP="00E23228">
                      <w:pPr>
                        <w:rPr>
                          <w:sz w:val="22"/>
                        </w:rPr>
                      </w:pPr>
                      <w:r w:rsidRPr="00433A6D">
                        <w:rPr>
                          <w:rFonts w:hint="eastAsia"/>
                          <w:sz w:val="22"/>
                        </w:rPr>
                        <w:t>【</w:t>
                      </w:r>
                      <w:r w:rsidRPr="00433A6D">
                        <w:rPr>
                          <w:sz w:val="22"/>
                        </w:rPr>
                        <w:t>問合せ先】</w:t>
                      </w:r>
                    </w:p>
                    <w:p w:rsidR="00E23228" w:rsidRPr="00433A6D" w:rsidRDefault="00E23228" w:rsidP="00E23228">
                      <w:pPr>
                        <w:rPr>
                          <w:sz w:val="22"/>
                        </w:rPr>
                      </w:pPr>
                      <w:r w:rsidRPr="00433A6D">
                        <w:rPr>
                          <w:rFonts w:hint="eastAsia"/>
                          <w:sz w:val="22"/>
                        </w:rPr>
                        <w:t xml:space="preserve">　</w:t>
                      </w:r>
                      <w:r>
                        <w:rPr>
                          <w:rFonts w:hint="eastAsia"/>
                          <w:sz w:val="22"/>
                        </w:rPr>
                        <w:t>熊本県</w:t>
                      </w:r>
                      <w:r>
                        <w:rPr>
                          <w:sz w:val="22"/>
                        </w:rPr>
                        <w:t>健康福祉部</w:t>
                      </w:r>
                      <w:r w:rsidRPr="00433A6D">
                        <w:rPr>
                          <w:sz w:val="22"/>
                        </w:rPr>
                        <w:t>健康危機管理課</w:t>
                      </w:r>
                    </w:p>
                    <w:p w:rsidR="00E23228" w:rsidRPr="00433A6D" w:rsidRDefault="00E23228" w:rsidP="00E23228">
                      <w:pPr>
                        <w:rPr>
                          <w:sz w:val="22"/>
                        </w:rPr>
                      </w:pPr>
                      <w:r w:rsidRPr="00433A6D">
                        <w:rPr>
                          <w:rFonts w:hint="eastAsia"/>
                          <w:sz w:val="22"/>
                        </w:rPr>
                        <w:t xml:space="preserve">　感染症対応</w:t>
                      </w:r>
                      <w:r w:rsidRPr="00433A6D">
                        <w:rPr>
                          <w:sz w:val="22"/>
                        </w:rPr>
                        <w:t xml:space="preserve">第二班　</w:t>
                      </w:r>
                      <w:r w:rsidRPr="00433A6D">
                        <w:rPr>
                          <w:rFonts w:hint="eastAsia"/>
                          <w:sz w:val="22"/>
                        </w:rPr>
                        <w:t>益田</w:t>
                      </w:r>
                      <w:r>
                        <w:rPr>
                          <w:rFonts w:hint="eastAsia"/>
                          <w:sz w:val="22"/>
                        </w:rPr>
                        <w:t>、</w:t>
                      </w:r>
                      <w:r w:rsidRPr="00433A6D">
                        <w:rPr>
                          <w:sz w:val="22"/>
                        </w:rPr>
                        <w:t>宮本</w:t>
                      </w:r>
                    </w:p>
                    <w:p w:rsidR="00E23228" w:rsidRPr="00433A6D" w:rsidRDefault="00E23228" w:rsidP="00E23228">
                      <w:pPr>
                        <w:rPr>
                          <w:rFonts w:hint="eastAsia"/>
                          <w:sz w:val="22"/>
                        </w:rPr>
                      </w:pPr>
                      <w:r w:rsidRPr="00433A6D">
                        <w:rPr>
                          <w:rFonts w:hint="eastAsia"/>
                          <w:sz w:val="22"/>
                        </w:rPr>
                        <w:t xml:space="preserve">　</w:t>
                      </w:r>
                      <w:r w:rsidRPr="00433A6D">
                        <w:rPr>
                          <w:sz w:val="22"/>
                        </w:rPr>
                        <w:t>TEL　096-333-2630</w:t>
                      </w:r>
                    </w:p>
                  </w:txbxContent>
                </v:textbox>
              </v:shape>
            </w:pict>
          </mc:Fallback>
        </mc:AlternateContent>
      </w:r>
    </w:p>
    <w:p w:rsidR="00E23228" w:rsidRDefault="00E23228" w:rsidP="00E23228">
      <w:pPr>
        <w:widowControl/>
        <w:ind w:firstLineChars="100" w:firstLine="221"/>
        <w:jc w:val="left"/>
      </w:pPr>
    </w:p>
    <w:p w:rsidR="00E23228" w:rsidRDefault="00E23228" w:rsidP="00E23228">
      <w:pPr>
        <w:widowControl/>
        <w:ind w:firstLineChars="100" w:firstLine="221"/>
        <w:jc w:val="left"/>
      </w:pPr>
    </w:p>
    <w:p w:rsidR="00E23228" w:rsidRDefault="00E23228" w:rsidP="00E23228">
      <w:pPr>
        <w:widowControl/>
        <w:ind w:firstLineChars="100" w:firstLine="221"/>
        <w:jc w:val="left"/>
      </w:pPr>
    </w:p>
    <w:p w:rsidR="00D85461" w:rsidRPr="00D85461" w:rsidRDefault="00D85461" w:rsidP="00E506AC">
      <w:pPr>
        <w:widowControl/>
        <w:ind w:right="872"/>
        <w:jc w:val="left"/>
      </w:pPr>
    </w:p>
    <w:sectPr w:rsidR="00D85461" w:rsidRPr="00D85461" w:rsidSect="00980CC6">
      <w:pgSz w:w="11906" w:h="16838" w:code="9"/>
      <w:pgMar w:top="1701" w:right="1418" w:bottom="1560" w:left="1418" w:header="851" w:footer="992" w:gutter="0"/>
      <w:cols w:space="425"/>
      <w:docGrid w:type="linesAndChars" w:linePitch="35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B64" w:rsidRDefault="00706B64" w:rsidP="00173984">
      <w:r>
        <w:separator/>
      </w:r>
    </w:p>
  </w:endnote>
  <w:endnote w:type="continuationSeparator" w:id="0">
    <w:p w:rsidR="00706B64" w:rsidRDefault="00706B64" w:rsidP="001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B64" w:rsidRDefault="00706B64" w:rsidP="00173984">
      <w:r>
        <w:separator/>
      </w:r>
    </w:p>
  </w:footnote>
  <w:footnote w:type="continuationSeparator" w:id="0">
    <w:p w:rsidR="00706B64" w:rsidRDefault="00706B64" w:rsidP="00173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C9"/>
    <w:rsid w:val="00001196"/>
    <w:rsid w:val="000666FF"/>
    <w:rsid w:val="000730C9"/>
    <w:rsid w:val="00087A9C"/>
    <w:rsid w:val="000C63FD"/>
    <w:rsid w:val="000D1912"/>
    <w:rsid w:val="000E3A47"/>
    <w:rsid w:val="000E5763"/>
    <w:rsid w:val="000F7748"/>
    <w:rsid w:val="00164057"/>
    <w:rsid w:val="00173984"/>
    <w:rsid w:val="00184FCF"/>
    <w:rsid w:val="001B7555"/>
    <w:rsid w:val="001F3C26"/>
    <w:rsid w:val="002250BC"/>
    <w:rsid w:val="0023169E"/>
    <w:rsid w:val="00277CA2"/>
    <w:rsid w:val="00292825"/>
    <w:rsid w:val="00295CAA"/>
    <w:rsid w:val="002D7552"/>
    <w:rsid w:val="002F6495"/>
    <w:rsid w:val="00334C03"/>
    <w:rsid w:val="00391629"/>
    <w:rsid w:val="003E6461"/>
    <w:rsid w:val="00433A6D"/>
    <w:rsid w:val="004C0A80"/>
    <w:rsid w:val="004D2F07"/>
    <w:rsid w:val="004D32E3"/>
    <w:rsid w:val="00513704"/>
    <w:rsid w:val="005506FD"/>
    <w:rsid w:val="00553FE0"/>
    <w:rsid w:val="00561451"/>
    <w:rsid w:val="005678E0"/>
    <w:rsid w:val="005726F1"/>
    <w:rsid w:val="005A412F"/>
    <w:rsid w:val="005E74D2"/>
    <w:rsid w:val="0062440D"/>
    <w:rsid w:val="00641692"/>
    <w:rsid w:val="00690AEA"/>
    <w:rsid w:val="006D31CF"/>
    <w:rsid w:val="006D6B80"/>
    <w:rsid w:val="00706B64"/>
    <w:rsid w:val="00707689"/>
    <w:rsid w:val="007123B5"/>
    <w:rsid w:val="00737B64"/>
    <w:rsid w:val="00754412"/>
    <w:rsid w:val="00782B90"/>
    <w:rsid w:val="00785497"/>
    <w:rsid w:val="00786103"/>
    <w:rsid w:val="007B798F"/>
    <w:rsid w:val="007D119B"/>
    <w:rsid w:val="007D42A9"/>
    <w:rsid w:val="00807E22"/>
    <w:rsid w:val="00855FD6"/>
    <w:rsid w:val="00875446"/>
    <w:rsid w:val="00875933"/>
    <w:rsid w:val="008B2B6B"/>
    <w:rsid w:val="008C5028"/>
    <w:rsid w:val="008D31DF"/>
    <w:rsid w:val="008E7AD6"/>
    <w:rsid w:val="00900BEE"/>
    <w:rsid w:val="00905E05"/>
    <w:rsid w:val="009412F4"/>
    <w:rsid w:val="00972719"/>
    <w:rsid w:val="00980CC6"/>
    <w:rsid w:val="009A3B6C"/>
    <w:rsid w:val="00A074CD"/>
    <w:rsid w:val="00A10F47"/>
    <w:rsid w:val="00A31D03"/>
    <w:rsid w:val="00A35671"/>
    <w:rsid w:val="00A46856"/>
    <w:rsid w:val="00A73CE5"/>
    <w:rsid w:val="00A92242"/>
    <w:rsid w:val="00A9690C"/>
    <w:rsid w:val="00B2340A"/>
    <w:rsid w:val="00B5060A"/>
    <w:rsid w:val="00BA0ADB"/>
    <w:rsid w:val="00BB3E35"/>
    <w:rsid w:val="00C40EDC"/>
    <w:rsid w:val="00CB6CAC"/>
    <w:rsid w:val="00CF184A"/>
    <w:rsid w:val="00D31759"/>
    <w:rsid w:val="00D33AE6"/>
    <w:rsid w:val="00D410E5"/>
    <w:rsid w:val="00D46B6F"/>
    <w:rsid w:val="00D57343"/>
    <w:rsid w:val="00D632AD"/>
    <w:rsid w:val="00D85461"/>
    <w:rsid w:val="00D9122D"/>
    <w:rsid w:val="00DA1E86"/>
    <w:rsid w:val="00DA64B8"/>
    <w:rsid w:val="00DC5205"/>
    <w:rsid w:val="00DC575E"/>
    <w:rsid w:val="00E04DD7"/>
    <w:rsid w:val="00E23228"/>
    <w:rsid w:val="00E31D2F"/>
    <w:rsid w:val="00E31D70"/>
    <w:rsid w:val="00E506AC"/>
    <w:rsid w:val="00E5668F"/>
    <w:rsid w:val="00E77ADC"/>
    <w:rsid w:val="00E8759D"/>
    <w:rsid w:val="00E91F7C"/>
    <w:rsid w:val="00EA0C66"/>
    <w:rsid w:val="00EA0F18"/>
    <w:rsid w:val="00EA12A4"/>
    <w:rsid w:val="00EA4225"/>
    <w:rsid w:val="00EA6C65"/>
    <w:rsid w:val="00EE7238"/>
    <w:rsid w:val="00EF0DB8"/>
    <w:rsid w:val="00F0064C"/>
    <w:rsid w:val="00F16E5C"/>
    <w:rsid w:val="00F16F38"/>
    <w:rsid w:val="00F67DD0"/>
    <w:rsid w:val="00F8405D"/>
    <w:rsid w:val="00F860C3"/>
    <w:rsid w:val="00FB0F9B"/>
    <w:rsid w:val="00FB1121"/>
    <w:rsid w:val="00FB1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EF10A7"/>
  <w15:chartTrackingRefBased/>
  <w15:docId w15:val="{74E2507E-C454-4790-85A7-5FE51C27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96"/>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F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F9B"/>
    <w:rPr>
      <w:rFonts w:asciiTheme="majorHAnsi" w:eastAsiaTheme="majorEastAsia" w:hAnsiTheme="majorHAnsi" w:cstheme="majorBidi"/>
      <w:sz w:val="18"/>
      <w:szCs w:val="18"/>
    </w:rPr>
  </w:style>
  <w:style w:type="paragraph" w:styleId="a5">
    <w:name w:val="header"/>
    <w:basedOn w:val="a"/>
    <w:link w:val="a6"/>
    <w:uiPriority w:val="99"/>
    <w:unhideWhenUsed/>
    <w:rsid w:val="00173984"/>
    <w:pPr>
      <w:tabs>
        <w:tab w:val="center" w:pos="4252"/>
        <w:tab w:val="right" w:pos="8504"/>
      </w:tabs>
      <w:snapToGrid w:val="0"/>
    </w:pPr>
  </w:style>
  <w:style w:type="character" w:customStyle="1" w:styleId="a6">
    <w:name w:val="ヘッダー (文字)"/>
    <w:basedOn w:val="a0"/>
    <w:link w:val="a5"/>
    <w:uiPriority w:val="99"/>
    <w:rsid w:val="00173984"/>
    <w:rPr>
      <w:rFonts w:ascii="ＭＳ 明朝"/>
      <w:sz w:val="24"/>
    </w:rPr>
  </w:style>
  <w:style w:type="paragraph" w:styleId="a7">
    <w:name w:val="footer"/>
    <w:basedOn w:val="a"/>
    <w:link w:val="a8"/>
    <w:uiPriority w:val="99"/>
    <w:unhideWhenUsed/>
    <w:rsid w:val="00173984"/>
    <w:pPr>
      <w:tabs>
        <w:tab w:val="center" w:pos="4252"/>
        <w:tab w:val="right" w:pos="8504"/>
      </w:tabs>
      <w:snapToGrid w:val="0"/>
    </w:pPr>
  </w:style>
  <w:style w:type="character" w:customStyle="1" w:styleId="a8">
    <w:name w:val="フッター (文字)"/>
    <w:basedOn w:val="a0"/>
    <w:link w:val="a7"/>
    <w:uiPriority w:val="99"/>
    <w:rsid w:val="00173984"/>
    <w:rPr>
      <w:rFonts w:ascii="ＭＳ 明朝"/>
      <w:sz w:val="24"/>
    </w:rPr>
  </w:style>
  <w:style w:type="character" w:styleId="a9">
    <w:name w:val="Hyperlink"/>
    <w:basedOn w:val="a0"/>
    <w:uiPriority w:val="99"/>
    <w:unhideWhenUsed/>
    <w:rsid w:val="00A31D03"/>
    <w:rPr>
      <w:color w:val="0563C1" w:themeColor="hyperlink"/>
      <w:u w:val="single"/>
    </w:rPr>
  </w:style>
  <w:style w:type="paragraph" w:styleId="aa">
    <w:name w:val="Note Heading"/>
    <w:basedOn w:val="a"/>
    <w:next w:val="a"/>
    <w:link w:val="ab"/>
    <w:uiPriority w:val="99"/>
    <w:unhideWhenUsed/>
    <w:rsid w:val="000F7748"/>
    <w:pPr>
      <w:jc w:val="center"/>
    </w:pPr>
  </w:style>
  <w:style w:type="character" w:customStyle="1" w:styleId="ab">
    <w:name w:val="記 (文字)"/>
    <w:basedOn w:val="a0"/>
    <w:link w:val="aa"/>
    <w:uiPriority w:val="99"/>
    <w:rsid w:val="000F7748"/>
    <w:rPr>
      <w:rFonts w:ascii="ＭＳ 明朝"/>
      <w:sz w:val="24"/>
    </w:rPr>
  </w:style>
  <w:style w:type="paragraph" w:styleId="ac">
    <w:name w:val="Closing"/>
    <w:basedOn w:val="a"/>
    <w:link w:val="ad"/>
    <w:uiPriority w:val="99"/>
    <w:unhideWhenUsed/>
    <w:rsid w:val="000F7748"/>
    <w:pPr>
      <w:jc w:val="right"/>
    </w:pPr>
  </w:style>
  <w:style w:type="character" w:customStyle="1" w:styleId="ad">
    <w:name w:val="結語 (文字)"/>
    <w:basedOn w:val="a0"/>
    <w:link w:val="ac"/>
    <w:uiPriority w:val="99"/>
    <w:rsid w:val="000F7748"/>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038">
      <w:bodyDiv w:val="1"/>
      <w:marLeft w:val="0"/>
      <w:marRight w:val="0"/>
      <w:marTop w:val="0"/>
      <w:marBottom w:val="0"/>
      <w:divBdr>
        <w:top w:val="none" w:sz="0" w:space="0" w:color="auto"/>
        <w:left w:val="none" w:sz="0" w:space="0" w:color="auto"/>
        <w:bottom w:val="none" w:sz="0" w:space="0" w:color="auto"/>
        <w:right w:val="none" w:sz="0" w:space="0" w:color="auto"/>
      </w:divBdr>
    </w:div>
    <w:div w:id="1100639305">
      <w:bodyDiv w:val="1"/>
      <w:marLeft w:val="0"/>
      <w:marRight w:val="0"/>
      <w:marTop w:val="0"/>
      <w:marBottom w:val="0"/>
      <w:divBdr>
        <w:top w:val="none" w:sz="0" w:space="0" w:color="auto"/>
        <w:left w:val="none" w:sz="0" w:space="0" w:color="auto"/>
        <w:bottom w:val="none" w:sz="0" w:space="0" w:color="auto"/>
        <w:right w:val="none" w:sz="0" w:space="0" w:color="auto"/>
      </w:divBdr>
    </w:div>
    <w:div w:id="13739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2A21-A0D5-4724-AE36-FA43069D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3</cp:revision>
  <cp:lastPrinted>2022-01-28T15:37:00Z</cp:lastPrinted>
  <dcterms:created xsi:type="dcterms:W3CDTF">2022-01-28T15:47:00Z</dcterms:created>
  <dcterms:modified xsi:type="dcterms:W3CDTF">2022-01-28T15:50:00Z</dcterms:modified>
</cp:coreProperties>
</file>