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40B" w:rsidRPr="00305A85" w:rsidRDefault="004B440B" w:rsidP="004B440B">
      <w:pPr>
        <w:jc w:val="center"/>
        <w:rPr>
          <w:rFonts w:ascii="ＭＳ ゴシック" w:eastAsia="ＭＳ ゴシック" w:hAnsi="ＭＳ ゴシック"/>
          <w:b/>
          <w:sz w:val="28"/>
        </w:rPr>
      </w:pPr>
      <w:r w:rsidRPr="00305A85">
        <w:rPr>
          <w:rFonts w:ascii="ＭＳ ゴシック" w:eastAsia="ＭＳ ゴシック" w:hAnsi="ＭＳ ゴシック" w:hint="eastAsia"/>
          <w:b/>
          <w:sz w:val="28"/>
        </w:rPr>
        <w:t>熊本県特定間伐等及び特定母樹の増殖の実施の促進に関する基本方針</w:t>
      </w:r>
    </w:p>
    <w:p w:rsidR="004B440B" w:rsidRPr="00625D74" w:rsidRDefault="004B440B" w:rsidP="004B440B">
      <w:pPr>
        <w:rPr>
          <w:sz w:val="24"/>
        </w:rPr>
      </w:pPr>
    </w:p>
    <w:p w:rsidR="004B440B" w:rsidRPr="00625D74" w:rsidRDefault="004B440B" w:rsidP="004B440B">
      <w:pPr>
        <w:ind w:firstLineChars="100" w:firstLine="240"/>
        <w:rPr>
          <w:rFonts w:hAnsi="ＭＳ 明朝"/>
          <w:sz w:val="24"/>
        </w:rPr>
      </w:pPr>
      <w:r w:rsidRPr="00625D74">
        <w:rPr>
          <w:rFonts w:hint="eastAsia"/>
          <w:sz w:val="24"/>
        </w:rPr>
        <w:t>本基本方針は、森林の間伐等の実施の促進に関する特別措置法（平成20年法律第32号。以下、「法」という。）第４条第１項の規定により、熊本県における特定間伐等及び特定母樹の増殖の実施に関する基本的な方針であり、法第３条第１項の規定による「特定間伐等及び特定母樹の増殖の実施の促進に関する基本指針」（</w:t>
      </w:r>
      <w:r w:rsidR="007D52C6">
        <w:rPr>
          <w:rFonts w:hint="eastAsia"/>
          <w:sz w:val="24"/>
        </w:rPr>
        <w:t>令和3</w:t>
      </w:r>
      <w:r w:rsidRPr="00625D74">
        <w:rPr>
          <w:rFonts w:hint="eastAsia"/>
          <w:sz w:val="24"/>
        </w:rPr>
        <w:t>年</w:t>
      </w:r>
      <w:r w:rsidR="007D52C6">
        <w:rPr>
          <w:rFonts w:hint="eastAsia"/>
          <w:sz w:val="24"/>
        </w:rPr>
        <w:t>4</w:t>
      </w:r>
      <w:r w:rsidRPr="00625D74">
        <w:rPr>
          <w:rFonts w:hint="eastAsia"/>
          <w:sz w:val="24"/>
        </w:rPr>
        <w:t>月</w:t>
      </w:r>
      <w:r w:rsidR="007D52C6">
        <w:rPr>
          <w:rFonts w:hint="eastAsia"/>
          <w:sz w:val="24"/>
        </w:rPr>
        <w:t>6</w:t>
      </w:r>
      <w:r w:rsidRPr="00625D74">
        <w:rPr>
          <w:rFonts w:hint="eastAsia"/>
          <w:sz w:val="24"/>
        </w:rPr>
        <w:t>日付け農林水産省告示第</w:t>
      </w:r>
      <w:r w:rsidR="007D52C6">
        <w:rPr>
          <w:rFonts w:hint="eastAsia"/>
          <w:sz w:val="24"/>
        </w:rPr>
        <w:t>508</w:t>
      </w:r>
      <w:r w:rsidRPr="00625D74">
        <w:rPr>
          <w:rFonts w:hint="eastAsia"/>
          <w:sz w:val="24"/>
        </w:rPr>
        <w:t>号。以下、「基本指針」という。）に即するとともに、森林法第5条第1項の規定に基づき</w:t>
      </w:r>
      <w:r w:rsidRPr="00625D74">
        <w:rPr>
          <w:rFonts w:hAnsi="ＭＳ 明朝" w:hint="eastAsia"/>
          <w:sz w:val="24"/>
        </w:rPr>
        <w:t>樹立した本県の地域森林計画（白川・菊池川森林計画区、緑川森林計画区、球磨川森林計画区、天草森林計画区）に適合して（特定間伐等の実施の促進に係る事項に限る。）、次のとおり定めるものとする。</w:t>
      </w:r>
    </w:p>
    <w:p w:rsidR="004B440B" w:rsidRPr="00625D74" w:rsidRDefault="004B440B" w:rsidP="004B440B">
      <w:pPr>
        <w:rPr>
          <w:rFonts w:hAnsi="ＭＳ 明朝"/>
          <w:sz w:val="24"/>
        </w:rPr>
      </w:pPr>
    </w:p>
    <w:p w:rsidR="004B440B" w:rsidRPr="00305A85" w:rsidRDefault="004B440B" w:rsidP="004B440B">
      <w:pPr>
        <w:rPr>
          <w:rFonts w:ascii="ＭＳ ゴシック" w:eastAsia="ＭＳ ゴシック" w:hAnsi="ＭＳ ゴシック"/>
          <w:b/>
          <w:sz w:val="24"/>
        </w:rPr>
      </w:pPr>
      <w:r w:rsidRPr="00305A85">
        <w:rPr>
          <w:rFonts w:ascii="ＭＳ ゴシック" w:eastAsia="ＭＳ ゴシック" w:hAnsi="ＭＳ ゴシック" w:hint="eastAsia"/>
          <w:b/>
          <w:sz w:val="24"/>
        </w:rPr>
        <w:t>１　本県の区域内における特定間伐等の実施の促進の目標</w:t>
      </w:r>
    </w:p>
    <w:p w:rsidR="004B440B" w:rsidRPr="00625D74" w:rsidRDefault="004B440B" w:rsidP="0061637C">
      <w:pPr>
        <w:ind w:leftChars="100" w:left="180" w:firstLineChars="100" w:firstLine="240"/>
        <w:rPr>
          <w:rFonts w:hAnsi="ＭＳ 明朝"/>
          <w:sz w:val="24"/>
        </w:rPr>
      </w:pPr>
      <w:r w:rsidRPr="00625D74">
        <w:rPr>
          <w:rFonts w:hAnsi="ＭＳ 明朝" w:hint="eastAsia"/>
          <w:sz w:val="24"/>
        </w:rPr>
        <w:t>森林は、国土の保全、水源の涵養、二酸化炭素の吸収による地球温暖化の防止等の多面的な機能を有しており、これらの機能の持続的な発揮を確保する上で、適正な森林整備を推進することが極めて重要である。</w:t>
      </w:r>
    </w:p>
    <w:p w:rsidR="004B440B" w:rsidRPr="00625D74" w:rsidRDefault="004B440B" w:rsidP="0061637C">
      <w:pPr>
        <w:ind w:leftChars="100" w:left="180" w:firstLineChars="100" w:firstLine="240"/>
        <w:rPr>
          <w:rFonts w:hAnsi="ＭＳ 明朝" w:cs="ＭＳ 明朝"/>
          <w:kern w:val="0"/>
          <w:sz w:val="24"/>
        </w:rPr>
      </w:pPr>
      <w:r w:rsidRPr="00625D74">
        <w:rPr>
          <w:rFonts w:hAnsi="ＭＳ 明朝" w:hint="eastAsia"/>
          <w:sz w:val="24"/>
        </w:rPr>
        <w:t>国は、</w:t>
      </w:r>
      <w:r w:rsidRPr="00625D74">
        <w:rPr>
          <w:rFonts w:hAnsi="ＭＳ 明朝" w:cs="ＭＳ 明朝" w:hint="eastAsia"/>
          <w:kern w:val="0"/>
          <w:sz w:val="24"/>
        </w:rPr>
        <w:t>これまで、気候変動に関する国際連合枠組条約（以下「気候変動枠組条約」という。）の京都議定書（以下単に「京都議定書」という。）等に基づき、平成20年から平成24年までの第一約束期間及び平成25年から令和2年までの第二約束期間において、森林吸収源（二酸化炭素の吸収源としての森林をいう。以下同じ。）による二酸化炭素の吸収量等を確保するための間伐等の対策を推進してきたところである。</w:t>
      </w:r>
    </w:p>
    <w:p w:rsidR="004B440B" w:rsidRPr="00625D74" w:rsidRDefault="004B440B" w:rsidP="0061637C">
      <w:pPr>
        <w:ind w:leftChars="100" w:left="180" w:firstLineChars="100" w:firstLine="240"/>
        <w:rPr>
          <w:rFonts w:hAnsi="ＭＳ 明朝" w:cs="ＭＳ 明朝"/>
          <w:kern w:val="0"/>
          <w:sz w:val="24"/>
        </w:rPr>
      </w:pPr>
      <w:r w:rsidRPr="00625D74">
        <w:rPr>
          <w:rFonts w:hAnsi="ＭＳ 明朝" w:cs="ＭＳ 明朝" w:hint="eastAsia"/>
          <w:kern w:val="0"/>
          <w:sz w:val="24"/>
        </w:rPr>
        <w:t>このような中、令和2年以降の気候変動対策に関する国際的な枠組みであるパリ協定を踏まえ、地球温暖化対策を総合的かつ計画的に推進するため、平成28年５月に閣議決定された地球温暖化対策計画において、令和12年度の温室効果ガスの削減目標を平成25年度総排出量比26.0パーセントとしており、このうち、平成25年度総排出量比2.0パーセント相当を森林吸収量（森林吸収源による二酸化炭素の吸収量等をいう。以下同じ。）で確保することとしている。このため、国は、令和12年度における2.0パーセントの森林吸収量の確保を図るため、令和３年度から令和12年度までの10年間において、全国で年平均45万ヘクタールの間伐を実施することを目標としている。また、長期的な森林吸収量の確保を図るため、特定植栽の促進をはじめとして、主伐後の確実な再造林を中心とした造林の実施を促進することとしている。</w:t>
      </w:r>
    </w:p>
    <w:p w:rsidR="004B440B" w:rsidRPr="00625D74" w:rsidRDefault="004B440B" w:rsidP="0061637C">
      <w:pPr>
        <w:ind w:leftChars="100" w:left="180" w:firstLineChars="100" w:firstLine="240"/>
        <w:rPr>
          <w:rFonts w:hAnsi="ＭＳ 明朝"/>
          <w:sz w:val="24"/>
        </w:rPr>
      </w:pPr>
      <w:r w:rsidRPr="00625D74">
        <w:rPr>
          <w:rFonts w:hAnsi="ＭＳ 明朝" w:hint="eastAsia"/>
          <w:sz w:val="24"/>
        </w:rPr>
        <w:t>一方、本県の森林資源の状況は、県内の森林面積は約46万ヘクタールのうち、民有林は40万ヘクタールを占め、スギ・ヒノキの人工林が23万ヘクタール</w:t>
      </w:r>
      <w:r w:rsidR="00BB53ED">
        <w:rPr>
          <w:rFonts w:hAnsi="ＭＳ 明朝" w:hint="eastAsia"/>
          <w:sz w:val="24"/>
        </w:rPr>
        <w:t>となっている</w:t>
      </w:r>
      <w:r w:rsidRPr="00625D74">
        <w:rPr>
          <w:rFonts w:hAnsi="ＭＳ 明朝" w:hint="eastAsia"/>
          <w:sz w:val="24"/>
        </w:rPr>
        <w:t>。このうち主伐が可能な46年生以上の面積は79パーセントを占める18</w:t>
      </w:r>
      <w:r w:rsidR="00BB53ED">
        <w:rPr>
          <w:rFonts w:hAnsi="ＭＳ 明朝" w:hint="eastAsia"/>
          <w:sz w:val="24"/>
        </w:rPr>
        <w:t>万ヘクタールとなっており</w:t>
      </w:r>
      <w:r w:rsidRPr="00625D74">
        <w:rPr>
          <w:rFonts w:hAnsi="ＭＳ 明朝" w:hint="eastAsia"/>
          <w:sz w:val="24"/>
        </w:rPr>
        <w:t>、10</w:t>
      </w:r>
      <w:r w:rsidR="00BB53ED">
        <w:rPr>
          <w:rFonts w:hAnsi="ＭＳ 明朝" w:hint="eastAsia"/>
          <w:sz w:val="24"/>
        </w:rPr>
        <w:t>年後には</w:t>
      </w:r>
      <w:r w:rsidRPr="00625D74">
        <w:rPr>
          <w:rFonts w:hAnsi="ＭＳ 明朝" w:hint="eastAsia"/>
          <w:sz w:val="24"/>
        </w:rPr>
        <w:t>90パーセントに当たる21万ヘクタールが主伐</w:t>
      </w:r>
      <w:r w:rsidRPr="00625D74">
        <w:rPr>
          <w:rFonts w:hAnsi="ＭＳ 明朝" w:hint="eastAsia"/>
          <w:sz w:val="24"/>
        </w:rPr>
        <w:lastRenderedPageBreak/>
        <w:t>可能になると見込</w:t>
      </w:r>
      <w:r w:rsidR="00BB53ED">
        <w:rPr>
          <w:rFonts w:hAnsi="ＭＳ 明朝" w:hint="eastAsia"/>
          <w:sz w:val="24"/>
        </w:rPr>
        <w:t>まれ</w:t>
      </w:r>
      <w:r w:rsidRPr="00625D74">
        <w:rPr>
          <w:rFonts w:hAnsi="ＭＳ 明朝" w:hint="eastAsia"/>
          <w:sz w:val="24"/>
        </w:rPr>
        <w:t>、人工林資源の高齢化が全国水準より早く進んでいる。</w:t>
      </w:r>
    </w:p>
    <w:p w:rsidR="00672ABC" w:rsidRPr="00672ABC" w:rsidRDefault="00672ABC" w:rsidP="00672ABC">
      <w:pPr>
        <w:ind w:leftChars="100" w:left="180" w:firstLineChars="100" w:firstLine="240"/>
        <w:rPr>
          <w:sz w:val="24"/>
          <w:u w:color="FF0000"/>
        </w:rPr>
      </w:pPr>
      <w:r w:rsidRPr="00672ABC">
        <w:rPr>
          <w:rFonts w:hint="eastAsia"/>
          <w:sz w:val="24"/>
          <w:u w:color="FF0000"/>
        </w:rPr>
        <w:t>こうした中、本県では成熟した森林資源を背景に、素材生産量は増加傾向にあり、路網等の基盤整備を行い生産性の向上を図るとともに、伐採後の確実な再造林を行うことが求められている。一方、</w:t>
      </w:r>
      <w:r>
        <w:rPr>
          <w:rFonts w:hint="eastAsia"/>
          <w:sz w:val="24"/>
          <w:u w:color="FF0000"/>
        </w:rPr>
        <w:t>素材価格は横ばいの状況が続く中</w:t>
      </w:r>
      <w:r w:rsidRPr="00672ABC">
        <w:rPr>
          <w:rFonts w:hint="eastAsia"/>
          <w:sz w:val="24"/>
          <w:u w:color="FF0000"/>
        </w:rPr>
        <w:t>、間伐等の手入れが不足している人工林に対しては、施業の集約化、路網整備の推進、高性能林業機械の導入等の間伐コストの低減を図るとともに、奥地等の条件不利地は、森林環境譲与税や森林経営管理制度を活用し、間伐の推進を継続的に図ることが重要である。</w:t>
      </w:r>
    </w:p>
    <w:p w:rsidR="00672ABC" w:rsidRPr="00672ABC" w:rsidRDefault="00672ABC" w:rsidP="00672ABC">
      <w:pPr>
        <w:ind w:leftChars="100" w:left="180" w:firstLineChars="100" w:firstLine="240"/>
        <w:rPr>
          <w:sz w:val="24"/>
        </w:rPr>
      </w:pPr>
      <w:r>
        <w:rPr>
          <w:rFonts w:hint="eastAsia"/>
          <w:sz w:val="24"/>
        </w:rPr>
        <w:t>このため</w:t>
      </w:r>
      <w:r w:rsidRPr="00672ABC">
        <w:rPr>
          <w:rFonts w:hint="eastAsia"/>
          <w:sz w:val="24"/>
        </w:rPr>
        <w:t>、本県においても、</w:t>
      </w:r>
      <w:r w:rsidRPr="00672ABC">
        <w:rPr>
          <w:rFonts w:cs="ＭＳ 明朝" w:hint="eastAsia"/>
          <w:kern w:val="0"/>
          <w:sz w:val="24"/>
          <w:u w:color="FF0000"/>
        </w:rPr>
        <w:t>パリ協定下の我が国の温室効果ガス削減目標の達成に向けて、</w:t>
      </w:r>
      <w:r w:rsidRPr="00672ABC">
        <w:rPr>
          <w:rFonts w:hint="eastAsia"/>
          <w:sz w:val="24"/>
        </w:rPr>
        <w:t>引き続き、間伐等の実施を促進することとし、</w:t>
      </w:r>
      <w:r w:rsidRPr="00672ABC">
        <w:rPr>
          <w:rFonts w:hint="eastAsia"/>
          <w:sz w:val="24"/>
          <w:u w:color="FF0000"/>
        </w:rPr>
        <w:t>地域森林計画の計画量等から、</w:t>
      </w:r>
      <w:r w:rsidRPr="00672ABC">
        <w:rPr>
          <w:rFonts w:cs="ＭＳ 明朝" w:hint="eastAsia"/>
          <w:kern w:val="0"/>
          <w:sz w:val="24"/>
          <w:u w:color="FF0000"/>
        </w:rPr>
        <w:t>令和３年度から令和12年度までの10か年間に</w:t>
      </w:r>
      <w:r w:rsidRPr="00672ABC">
        <w:rPr>
          <w:rFonts w:hint="eastAsia"/>
          <w:sz w:val="24"/>
          <w:u w:color="FF0000"/>
        </w:rPr>
        <w:t>県内民有林において促進すべき間伐の目標面積は、120,000ヘクタール（年平均12,000ヘクタール）とする。</w:t>
      </w:r>
    </w:p>
    <w:p w:rsidR="00672ABC" w:rsidRPr="005947C6" w:rsidRDefault="00672ABC" w:rsidP="00672ABC">
      <w:pPr>
        <w:ind w:leftChars="100" w:left="180" w:firstLineChars="100" w:firstLine="240"/>
      </w:pPr>
      <w:r w:rsidRPr="00672ABC">
        <w:rPr>
          <w:rFonts w:hint="eastAsia"/>
          <w:sz w:val="24"/>
        </w:rPr>
        <w:t>また、今後、増加が見込まれる主伐に対しては、低コスト造林の取組み等を推進し、確実な再造林の実施を促進する。</w:t>
      </w:r>
    </w:p>
    <w:p w:rsidR="004B440B" w:rsidRPr="00672ABC" w:rsidRDefault="004B440B" w:rsidP="004B440B">
      <w:pPr>
        <w:rPr>
          <w:rFonts w:hAnsi="ＭＳ 明朝"/>
          <w:sz w:val="24"/>
        </w:rPr>
      </w:pPr>
    </w:p>
    <w:p w:rsidR="004B440B" w:rsidRPr="00305A85" w:rsidRDefault="004B440B" w:rsidP="004B440B">
      <w:pPr>
        <w:rPr>
          <w:rFonts w:ascii="ＭＳ ゴシック" w:eastAsia="ＭＳ ゴシック" w:hAnsi="ＭＳ ゴシック"/>
          <w:b/>
          <w:sz w:val="24"/>
        </w:rPr>
      </w:pPr>
      <w:r w:rsidRPr="00305A85">
        <w:rPr>
          <w:rFonts w:ascii="ＭＳ ゴシック" w:eastAsia="ＭＳ ゴシック" w:hAnsi="ＭＳ ゴシック" w:hint="eastAsia"/>
          <w:b/>
          <w:sz w:val="24"/>
        </w:rPr>
        <w:t>２　特定間伐等の実施を促進するための措置を講ずべき区域の基準</w:t>
      </w:r>
    </w:p>
    <w:p w:rsidR="004B440B" w:rsidRPr="00625D74" w:rsidRDefault="004B440B" w:rsidP="0061637C">
      <w:pPr>
        <w:ind w:left="240" w:hangingChars="100" w:hanging="240"/>
        <w:rPr>
          <w:rFonts w:hAnsi="ＭＳ 明朝" w:cs="ＭＳ 明朝"/>
          <w:kern w:val="0"/>
          <w:sz w:val="24"/>
        </w:rPr>
      </w:pPr>
      <w:r w:rsidRPr="00625D74">
        <w:rPr>
          <w:rFonts w:hAnsi="ＭＳ 明朝" w:cs="ＭＳ 明朝" w:hint="eastAsia"/>
          <w:kern w:val="0"/>
          <w:sz w:val="24"/>
        </w:rPr>
        <w:t xml:space="preserve">　</w:t>
      </w:r>
      <w:r w:rsidR="0061637C" w:rsidRPr="00625D74">
        <w:rPr>
          <w:rFonts w:hAnsi="ＭＳ 明朝" w:cs="ＭＳ 明朝" w:hint="eastAsia"/>
          <w:kern w:val="0"/>
          <w:sz w:val="24"/>
        </w:rPr>
        <w:t xml:space="preserve">　</w:t>
      </w:r>
      <w:r w:rsidRPr="00625D74">
        <w:rPr>
          <w:rFonts w:hAnsi="ＭＳ 明朝" w:cs="ＭＳ 明朝" w:hint="eastAsia"/>
          <w:kern w:val="0"/>
          <w:sz w:val="24"/>
        </w:rPr>
        <w:t>市町村が設定する特定間伐等の実施を促進するための措置を講ずべき特定間伐等促進区域については、地域の森林の現況、森林所有者の森林の所有状況、間伐等の森林施業の実施状況、林道・作業路網等林業生産の基盤の整備状況等を勘案しつつ、以下の考え方で設定するものとする。</w:t>
      </w:r>
    </w:p>
    <w:p w:rsidR="004B440B" w:rsidRPr="00625D74" w:rsidRDefault="004B440B" w:rsidP="0061637C">
      <w:pPr>
        <w:ind w:firstLineChars="200" w:firstLine="480"/>
        <w:rPr>
          <w:rFonts w:hAnsi="ＭＳ 明朝" w:cs="ＭＳ 明朝"/>
          <w:kern w:val="0"/>
          <w:sz w:val="24"/>
        </w:rPr>
      </w:pPr>
      <w:r w:rsidRPr="00625D74">
        <w:rPr>
          <w:rFonts w:hAnsi="ＭＳ 明朝" w:cs="ＭＳ 明朝" w:hint="eastAsia"/>
          <w:kern w:val="0"/>
          <w:sz w:val="24"/>
        </w:rPr>
        <w:t>①　間伐が適正に実施されていない森林であること。</w:t>
      </w:r>
    </w:p>
    <w:p w:rsidR="004B440B" w:rsidRPr="00625D74" w:rsidRDefault="004B440B" w:rsidP="0061637C">
      <w:pPr>
        <w:ind w:firstLineChars="200" w:firstLine="480"/>
        <w:rPr>
          <w:rFonts w:hAnsi="ＭＳ 明朝" w:cs="ＭＳ 明朝"/>
          <w:kern w:val="0"/>
          <w:sz w:val="24"/>
        </w:rPr>
      </w:pPr>
      <w:r w:rsidRPr="00625D74">
        <w:rPr>
          <w:rFonts w:hAnsi="ＭＳ 明朝" w:cs="ＭＳ 明朝" w:hint="eastAsia"/>
          <w:kern w:val="0"/>
          <w:sz w:val="24"/>
        </w:rPr>
        <w:t>②　造林未済地等であって、造林を促進することが適当な森林であること。</w:t>
      </w:r>
    </w:p>
    <w:p w:rsidR="004B440B" w:rsidRPr="00625D74" w:rsidRDefault="004B440B" w:rsidP="0061637C">
      <w:pPr>
        <w:ind w:firstLineChars="200" w:firstLine="480"/>
        <w:rPr>
          <w:rFonts w:hAnsi="ＭＳ 明朝" w:cs="ＭＳ 明朝"/>
          <w:kern w:val="0"/>
          <w:sz w:val="24"/>
        </w:rPr>
      </w:pPr>
      <w:r w:rsidRPr="00625D74">
        <w:rPr>
          <w:rFonts w:hAnsi="ＭＳ 明朝" w:cs="ＭＳ 明朝" w:hint="eastAsia"/>
          <w:kern w:val="0"/>
          <w:sz w:val="24"/>
        </w:rPr>
        <w:t>③　特定間伐等（作業路網等の施設（法第５条第２項第３号ハの施設をいう。）</w:t>
      </w:r>
    </w:p>
    <w:p w:rsidR="004B440B" w:rsidRPr="00625D74" w:rsidRDefault="004B440B" w:rsidP="0061637C">
      <w:pPr>
        <w:ind w:firstLineChars="300" w:firstLine="720"/>
        <w:rPr>
          <w:rFonts w:hAnsi="ＭＳ 明朝" w:cs="ＭＳ 明朝"/>
          <w:kern w:val="0"/>
          <w:sz w:val="24"/>
        </w:rPr>
      </w:pPr>
      <w:r w:rsidRPr="00625D74">
        <w:rPr>
          <w:rFonts w:hAnsi="ＭＳ 明朝" w:cs="ＭＳ 明朝" w:hint="eastAsia"/>
          <w:kern w:val="0"/>
          <w:sz w:val="24"/>
        </w:rPr>
        <w:t>の設置を含む）を実施することが適当と認められる森林であること。</w:t>
      </w:r>
    </w:p>
    <w:p w:rsidR="004B440B" w:rsidRPr="00625D74" w:rsidRDefault="004B440B" w:rsidP="0061637C">
      <w:pPr>
        <w:ind w:firstLineChars="200" w:firstLine="480"/>
        <w:rPr>
          <w:rFonts w:hAnsi="ＭＳ 明朝" w:cs="ＭＳ 明朝"/>
          <w:kern w:val="0"/>
          <w:sz w:val="24"/>
        </w:rPr>
      </w:pPr>
      <w:r w:rsidRPr="00625D74">
        <w:rPr>
          <w:rFonts w:hAnsi="ＭＳ 明朝" w:cs="ＭＳ 明朝" w:hint="eastAsia"/>
          <w:kern w:val="0"/>
          <w:sz w:val="24"/>
        </w:rPr>
        <w:t>④　特定間伐等を実施することが適当と認められる区域を幅広く設定すること。</w:t>
      </w:r>
    </w:p>
    <w:p w:rsidR="004B440B" w:rsidRPr="00625D74" w:rsidRDefault="004B440B" w:rsidP="004B440B">
      <w:pPr>
        <w:rPr>
          <w:rFonts w:hAnsi="ＭＳ 明朝"/>
          <w:sz w:val="24"/>
        </w:rPr>
      </w:pPr>
    </w:p>
    <w:p w:rsidR="004B440B" w:rsidRPr="00305A85" w:rsidRDefault="004B440B" w:rsidP="004B440B">
      <w:pPr>
        <w:rPr>
          <w:rFonts w:ascii="ＭＳ ゴシック" w:eastAsia="ＭＳ ゴシック" w:hAnsi="ＭＳ ゴシック"/>
          <w:b/>
          <w:sz w:val="24"/>
        </w:rPr>
      </w:pPr>
      <w:r w:rsidRPr="00305A85">
        <w:rPr>
          <w:rFonts w:ascii="ＭＳ ゴシック" w:eastAsia="ＭＳ ゴシック" w:hAnsi="ＭＳ ゴシック" w:hint="eastAsia"/>
          <w:b/>
          <w:sz w:val="24"/>
        </w:rPr>
        <w:t>３　特定間伐等促進計画の作成に関する事項</w:t>
      </w:r>
    </w:p>
    <w:p w:rsidR="004B440B" w:rsidRPr="00625D74" w:rsidRDefault="004B440B" w:rsidP="0061637C">
      <w:pPr>
        <w:ind w:leftChars="100" w:left="180" w:firstLineChars="100" w:firstLine="240"/>
        <w:rPr>
          <w:rFonts w:hAnsi="ＭＳ 明朝" w:cs="ＭＳ 明朝"/>
          <w:kern w:val="0"/>
          <w:sz w:val="24"/>
        </w:rPr>
      </w:pPr>
      <w:r w:rsidRPr="00625D74">
        <w:rPr>
          <w:rFonts w:hAnsi="ＭＳ 明朝" w:cs="ＭＳ 明朝" w:hint="eastAsia"/>
          <w:kern w:val="0"/>
          <w:sz w:val="24"/>
        </w:rPr>
        <w:t>市町村が策定する特定間伐等促進計画については、以下の考え方で策定するものとする。</w:t>
      </w:r>
    </w:p>
    <w:p w:rsidR="004B440B" w:rsidRPr="00625D74" w:rsidRDefault="004B440B" w:rsidP="0061637C">
      <w:pPr>
        <w:ind w:firstLineChars="200" w:firstLine="480"/>
        <w:rPr>
          <w:rFonts w:hAnsi="ＭＳ 明朝"/>
          <w:sz w:val="24"/>
        </w:rPr>
      </w:pPr>
      <w:r w:rsidRPr="00625D74">
        <w:rPr>
          <w:rFonts w:hAnsi="ＭＳ 明朝" w:hint="eastAsia"/>
          <w:sz w:val="24"/>
        </w:rPr>
        <w:t>①　事業の実施方法等</w:t>
      </w:r>
    </w:p>
    <w:p w:rsidR="004B440B" w:rsidRPr="00625D74" w:rsidRDefault="004B440B" w:rsidP="0061637C">
      <w:pPr>
        <w:ind w:leftChars="400" w:left="720" w:firstLineChars="100" w:firstLine="240"/>
        <w:rPr>
          <w:rFonts w:hAnsi="ＭＳ 明朝"/>
          <w:sz w:val="24"/>
        </w:rPr>
      </w:pPr>
      <w:r w:rsidRPr="00625D74">
        <w:rPr>
          <w:rFonts w:hAnsi="ＭＳ 明朝" w:hint="eastAsia"/>
          <w:sz w:val="24"/>
        </w:rPr>
        <w:t>間伐の実施面積及び材積、造林樹種及び面積、実施時期、実施方法等は、市</w:t>
      </w:r>
      <w:r w:rsidR="0061637C" w:rsidRPr="00625D74">
        <w:rPr>
          <w:rFonts w:hAnsi="ＭＳ 明朝" w:hint="eastAsia"/>
          <w:sz w:val="24"/>
        </w:rPr>
        <w:t xml:space="preserve">　</w:t>
      </w:r>
      <w:r w:rsidRPr="00625D74">
        <w:rPr>
          <w:rFonts w:hAnsi="ＭＳ 明朝" w:hint="eastAsia"/>
          <w:sz w:val="24"/>
        </w:rPr>
        <w:t>町村森林整備計画に照らして適当と認められることを確認したうえで促進計画に記載すること。</w:t>
      </w:r>
    </w:p>
    <w:p w:rsidR="004B440B" w:rsidRPr="00625D74" w:rsidRDefault="004B440B" w:rsidP="0061637C">
      <w:pPr>
        <w:ind w:leftChars="400" w:left="720" w:firstLineChars="100" w:firstLine="240"/>
        <w:rPr>
          <w:rFonts w:hAnsi="ＭＳ 明朝"/>
          <w:sz w:val="24"/>
        </w:rPr>
      </w:pPr>
      <w:r w:rsidRPr="00625D74">
        <w:rPr>
          <w:rFonts w:hAnsi="ＭＳ 明朝" w:hint="eastAsia"/>
          <w:sz w:val="24"/>
        </w:rPr>
        <w:t>なお、促進計画の様式については、ガイドライン第５の別記様式１を参考とすること。</w:t>
      </w:r>
    </w:p>
    <w:p w:rsidR="004B440B" w:rsidRPr="00625D74" w:rsidRDefault="004B440B" w:rsidP="0061637C">
      <w:pPr>
        <w:ind w:firstLineChars="200" w:firstLine="480"/>
        <w:rPr>
          <w:rFonts w:hAnsi="ＭＳ 明朝"/>
          <w:sz w:val="24"/>
        </w:rPr>
      </w:pPr>
      <w:r w:rsidRPr="00625D74">
        <w:rPr>
          <w:rFonts w:hAnsi="ＭＳ 明朝" w:hint="eastAsia"/>
          <w:sz w:val="24"/>
        </w:rPr>
        <w:t>②　事業実施の確実性</w:t>
      </w:r>
    </w:p>
    <w:p w:rsidR="004B440B" w:rsidRPr="00625D74" w:rsidRDefault="004B440B" w:rsidP="0061637C">
      <w:pPr>
        <w:ind w:leftChars="400" w:left="720" w:firstLineChars="100" w:firstLine="240"/>
        <w:rPr>
          <w:rFonts w:hAnsi="ＭＳ 明朝"/>
          <w:sz w:val="24"/>
        </w:rPr>
      </w:pPr>
      <w:r w:rsidRPr="00625D74">
        <w:rPr>
          <w:rFonts w:hAnsi="ＭＳ 明朝" w:hint="eastAsia"/>
          <w:sz w:val="24"/>
        </w:rPr>
        <w:t>事業実施主体の施業能力、</w:t>
      </w:r>
      <w:r w:rsidRPr="00625D74">
        <w:rPr>
          <w:rFonts w:hAnsi="ＭＳ 明朝" w:cs="ＭＳ 明朝" w:hint="eastAsia"/>
          <w:kern w:val="0"/>
          <w:sz w:val="24"/>
        </w:rPr>
        <w:t>資金計画</w:t>
      </w:r>
      <w:r w:rsidRPr="00625D74">
        <w:rPr>
          <w:rFonts w:hAnsi="ＭＳ 明朝" w:hint="eastAsia"/>
          <w:sz w:val="24"/>
        </w:rPr>
        <w:t>、森林所有者等の意向等からみて、事業</w:t>
      </w:r>
      <w:r w:rsidRPr="00625D74">
        <w:rPr>
          <w:rFonts w:hAnsi="ＭＳ 明朝" w:hint="eastAsia"/>
          <w:sz w:val="24"/>
        </w:rPr>
        <w:lastRenderedPageBreak/>
        <w:t>が確実に実施されると見込まれるものであること。</w:t>
      </w:r>
      <w:r w:rsidRPr="00625D74">
        <w:rPr>
          <w:rFonts w:hAnsi="ＭＳ 明朝" w:cs="ＭＳ 明朝" w:hint="eastAsia"/>
          <w:kern w:val="0"/>
          <w:sz w:val="24"/>
        </w:rPr>
        <w:t>また、地域の実情に応じて、多様な主体を幅広く参画させるよう努めること。</w:t>
      </w:r>
    </w:p>
    <w:p w:rsidR="004B440B" w:rsidRPr="00625D74" w:rsidRDefault="004B440B" w:rsidP="0061637C">
      <w:pPr>
        <w:ind w:firstLineChars="200" w:firstLine="480"/>
        <w:rPr>
          <w:rFonts w:hAnsi="ＭＳ 明朝"/>
          <w:sz w:val="24"/>
        </w:rPr>
      </w:pPr>
      <w:r w:rsidRPr="00625D74">
        <w:rPr>
          <w:rFonts w:hAnsi="ＭＳ 明朝" w:hint="eastAsia"/>
          <w:sz w:val="24"/>
        </w:rPr>
        <w:t>③　目標達成に向けた計画的かつ集中的な事業の実施</w:t>
      </w:r>
    </w:p>
    <w:p w:rsidR="004B440B" w:rsidRPr="00625D74" w:rsidRDefault="004B440B" w:rsidP="0061637C">
      <w:pPr>
        <w:ind w:leftChars="400" w:left="720" w:firstLineChars="100" w:firstLine="240"/>
        <w:rPr>
          <w:rFonts w:hAnsi="ＭＳ 明朝"/>
          <w:sz w:val="24"/>
        </w:rPr>
      </w:pPr>
      <w:r w:rsidRPr="00625D74">
        <w:rPr>
          <w:rFonts w:hAnsi="ＭＳ 明朝" w:hint="eastAsia"/>
          <w:sz w:val="24"/>
        </w:rPr>
        <w:t>特定間伐等の実施の促進の目標の達成に向けて、適切な施業が行われてい</w:t>
      </w:r>
      <w:r w:rsidR="0061637C" w:rsidRPr="00625D74">
        <w:rPr>
          <w:rFonts w:hAnsi="ＭＳ 明朝" w:hint="eastAsia"/>
          <w:sz w:val="24"/>
        </w:rPr>
        <w:t xml:space="preserve">　</w:t>
      </w:r>
      <w:r w:rsidRPr="00625D74">
        <w:rPr>
          <w:rFonts w:hAnsi="ＭＳ 明朝" w:hint="eastAsia"/>
          <w:sz w:val="24"/>
        </w:rPr>
        <w:t>ないと認められる人工林における間伐の実施、造林未済地の早期の解消に向けた造林等についての促進に十分に配慮すること。</w:t>
      </w:r>
    </w:p>
    <w:p w:rsidR="004B440B" w:rsidRPr="00625D74" w:rsidRDefault="004B440B" w:rsidP="0061637C">
      <w:pPr>
        <w:ind w:firstLineChars="200" w:firstLine="480"/>
        <w:rPr>
          <w:rFonts w:hAnsi="ＭＳ 明朝"/>
          <w:sz w:val="24"/>
        </w:rPr>
      </w:pPr>
      <w:r w:rsidRPr="00625D74">
        <w:rPr>
          <w:rFonts w:hAnsi="ＭＳ 明朝" w:hint="eastAsia"/>
          <w:sz w:val="24"/>
        </w:rPr>
        <w:t>④　関係者の合意形成等</w:t>
      </w:r>
    </w:p>
    <w:p w:rsidR="004B440B" w:rsidRPr="00625D74" w:rsidRDefault="004B440B" w:rsidP="0061637C">
      <w:pPr>
        <w:ind w:leftChars="400" w:left="720" w:firstLineChars="100" w:firstLine="240"/>
        <w:rPr>
          <w:rFonts w:hAnsi="ＭＳ 明朝"/>
          <w:sz w:val="24"/>
        </w:rPr>
      </w:pPr>
      <w:r w:rsidRPr="00625D74">
        <w:rPr>
          <w:rFonts w:hAnsi="ＭＳ 明朝" w:hint="eastAsia"/>
          <w:sz w:val="24"/>
        </w:rPr>
        <w:t>地域内の関係者の意見を幅広く計画に反映するとともに、</w:t>
      </w:r>
      <w:r w:rsidRPr="00625D74">
        <w:rPr>
          <w:rFonts w:hAnsi="ＭＳ 明朝" w:cs="ＭＳ 明朝" w:hint="eastAsia"/>
          <w:kern w:val="0"/>
          <w:sz w:val="24"/>
        </w:rPr>
        <w:t>市町村以外の者</w:t>
      </w:r>
      <w:r w:rsidR="0061637C" w:rsidRPr="00625D74">
        <w:rPr>
          <w:rFonts w:hAnsi="ＭＳ 明朝" w:cs="ＭＳ 明朝" w:hint="eastAsia"/>
          <w:kern w:val="0"/>
          <w:sz w:val="24"/>
        </w:rPr>
        <w:t xml:space="preserve">　</w:t>
      </w:r>
      <w:r w:rsidRPr="00625D74">
        <w:rPr>
          <w:rFonts w:hAnsi="ＭＳ 明朝" w:cs="ＭＳ 明朝" w:hint="eastAsia"/>
          <w:kern w:val="0"/>
          <w:sz w:val="24"/>
        </w:rPr>
        <w:t>による計画に対する</w:t>
      </w:r>
      <w:r w:rsidRPr="00625D74">
        <w:rPr>
          <w:rFonts w:hAnsi="ＭＳ 明朝" w:hint="eastAsia"/>
          <w:sz w:val="24"/>
        </w:rPr>
        <w:t>提案制度を活用して計画を作成すること。</w:t>
      </w:r>
    </w:p>
    <w:p w:rsidR="004B440B" w:rsidRPr="00625D74" w:rsidRDefault="004B440B" w:rsidP="004B440B">
      <w:pPr>
        <w:rPr>
          <w:rFonts w:hAnsi="ＭＳ 明朝"/>
          <w:sz w:val="24"/>
        </w:rPr>
      </w:pPr>
    </w:p>
    <w:p w:rsidR="004B440B" w:rsidRPr="00305A85" w:rsidRDefault="004B440B" w:rsidP="004B440B">
      <w:pPr>
        <w:rPr>
          <w:rFonts w:ascii="ＭＳ ゴシック" w:eastAsia="ＭＳ ゴシック" w:hAnsi="ＭＳ ゴシック"/>
          <w:b/>
          <w:sz w:val="24"/>
        </w:rPr>
      </w:pPr>
      <w:r w:rsidRPr="00305A85">
        <w:rPr>
          <w:rFonts w:ascii="ＭＳ ゴシック" w:eastAsia="ＭＳ ゴシック" w:hAnsi="ＭＳ ゴシック" w:hint="eastAsia"/>
          <w:b/>
          <w:sz w:val="24"/>
        </w:rPr>
        <w:t>４　その他特定間伐等の実施の促進に関する事項</w:t>
      </w:r>
    </w:p>
    <w:p w:rsidR="004B440B" w:rsidRPr="00625D74" w:rsidRDefault="004B440B" w:rsidP="0061637C">
      <w:pPr>
        <w:ind w:firstLineChars="100" w:firstLine="240"/>
        <w:rPr>
          <w:rFonts w:hAnsi="ＭＳ 明朝" w:cs="ＭＳ 明朝"/>
          <w:kern w:val="0"/>
          <w:sz w:val="24"/>
        </w:rPr>
      </w:pPr>
      <w:r w:rsidRPr="00625D74">
        <w:rPr>
          <w:rFonts w:hAnsi="ＭＳ 明朝" w:cs="ＭＳ 明朝" w:hint="eastAsia"/>
          <w:kern w:val="0"/>
          <w:sz w:val="24"/>
        </w:rPr>
        <w:t>（１）特定間伐等の実施の促進に向けた援助等</w:t>
      </w:r>
    </w:p>
    <w:p w:rsidR="004B440B" w:rsidRPr="00625D74" w:rsidRDefault="004B440B" w:rsidP="0061637C">
      <w:pPr>
        <w:ind w:leftChars="300" w:left="540" w:firstLineChars="100" w:firstLine="240"/>
        <w:rPr>
          <w:rFonts w:hAnsi="ＭＳ 明朝" w:cs="ＭＳ 明朝"/>
          <w:kern w:val="0"/>
          <w:sz w:val="24"/>
        </w:rPr>
      </w:pPr>
      <w:r w:rsidRPr="00625D74">
        <w:rPr>
          <w:rFonts w:hAnsi="ＭＳ 明朝" w:cs="ＭＳ 明朝" w:hint="eastAsia"/>
          <w:kern w:val="0"/>
          <w:sz w:val="24"/>
        </w:rPr>
        <w:t>県は、特定間伐等促進計画に基づく特定間伐等の確実かつ効果的な実施に資するよう、国と連携しつつ、市町村又は特定間伐等の実施主体に対し、必要な情報の提供、助言等の支援措置を講ずるものとする。また、県及び市町村は、特定間伐等の実施を促進するため、間伐等を実施する林業事業体等に対し、必要な情報の提供、助言、あっせんその他の援助を行うものとする。</w:t>
      </w:r>
    </w:p>
    <w:p w:rsidR="004B440B" w:rsidRPr="00625D74" w:rsidRDefault="004B440B" w:rsidP="0061637C">
      <w:pPr>
        <w:ind w:firstLineChars="100" w:firstLine="240"/>
        <w:rPr>
          <w:rFonts w:hAnsi="ＭＳ 明朝" w:cs="ＭＳ 明朝"/>
          <w:kern w:val="0"/>
          <w:sz w:val="24"/>
        </w:rPr>
      </w:pPr>
      <w:r w:rsidRPr="00625D74">
        <w:rPr>
          <w:rFonts w:hAnsi="ＭＳ 明朝" w:cs="ＭＳ 明朝" w:hint="eastAsia"/>
          <w:kern w:val="0"/>
          <w:sz w:val="24"/>
        </w:rPr>
        <w:t>（２）特定間伐等の実施の促進に寄与する取組</w:t>
      </w:r>
    </w:p>
    <w:p w:rsidR="004B440B" w:rsidRPr="00625D74" w:rsidRDefault="004B440B" w:rsidP="0061637C">
      <w:pPr>
        <w:ind w:leftChars="300" w:left="540" w:firstLineChars="100" w:firstLine="240"/>
        <w:rPr>
          <w:rFonts w:hAnsi="ＭＳ 明朝" w:cs="ＭＳ 明朝"/>
          <w:kern w:val="0"/>
          <w:sz w:val="24"/>
        </w:rPr>
      </w:pPr>
      <w:r w:rsidRPr="00625D74">
        <w:rPr>
          <w:rFonts w:hAnsi="ＭＳ 明朝" w:cs="ＭＳ 明朝" w:hint="eastAsia"/>
          <w:kern w:val="0"/>
          <w:sz w:val="24"/>
        </w:rPr>
        <w:t>特定間伐等促進計画には、原則として次の事項を配慮事項として定めるものとする。</w:t>
      </w:r>
    </w:p>
    <w:p w:rsidR="004B440B" w:rsidRPr="00625D74" w:rsidRDefault="004B440B" w:rsidP="0061637C">
      <w:pPr>
        <w:ind w:firstLineChars="200" w:firstLine="480"/>
        <w:rPr>
          <w:rFonts w:hAnsi="ＭＳ 明朝" w:cs="ＭＳ 明朝"/>
          <w:kern w:val="0"/>
          <w:sz w:val="24"/>
        </w:rPr>
      </w:pPr>
      <w:r w:rsidRPr="00625D74">
        <w:rPr>
          <w:rFonts w:hAnsi="ＭＳ 明朝" w:cs="ＭＳ 明朝" w:hint="eastAsia"/>
          <w:kern w:val="0"/>
          <w:sz w:val="24"/>
        </w:rPr>
        <w:t>①  森林経営計画に基づく森林施業の推進</w:t>
      </w:r>
    </w:p>
    <w:p w:rsidR="004B440B" w:rsidRPr="00625D74" w:rsidRDefault="004B440B" w:rsidP="0061637C">
      <w:pPr>
        <w:ind w:leftChars="400" w:left="720" w:firstLineChars="100" w:firstLine="240"/>
        <w:rPr>
          <w:rFonts w:hAnsi="ＭＳ 明朝" w:cs="ＭＳ 明朝"/>
          <w:kern w:val="0"/>
          <w:sz w:val="24"/>
        </w:rPr>
      </w:pPr>
      <w:r w:rsidRPr="00625D74">
        <w:rPr>
          <w:rFonts w:hAnsi="ＭＳ 明朝" w:cs="ＭＳ 明朝" w:hint="eastAsia"/>
          <w:kern w:val="0"/>
          <w:sz w:val="24"/>
        </w:rPr>
        <w:t>面的なまとまりのある森林の持続的な経営を確保し、森林の有する多面的</w:t>
      </w:r>
      <w:r w:rsidR="0061637C" w:rsidRPr="00625D74">
        <w:rPr>
          <w:rFonts w:hAnsi="ＭＳ 明朝" w:cs="ＭＳ 明朝" w:hint="eastAsia"/>
          <w:kern w:val="0"/>
          <w:sz w:val="24"/>
        </w:rPr>
        <w:t xml:space="preserve">　</w:t>
      </w:r>
      <w:r w:rsidRPr="00625D74">
        <w:rPr>
          <w:rFonts w:hAnsi="ＭＳ 明朝" w:cs="ＭＳ 明朝" w:hint="eastAsia"/>
          <w:kern w:val="0"/>
          <w:sz w:val="24"/>
        </w:rPr>
        <w:t>機能の十全な発揮を図っていくため、森林経営計画（森林法第11条第１項に規定する森林経営計画をいう。以下同じ。）の作成及びこれに基づく間伐等の森林施業の推進に努めること。</w:t>
      </w:r>
    </w:p>
    <w:p w:rsidR="004B440B" w:rsidRPr="00625D74" w:rsidRDefault="004B440B" w:rsidP="0061637C">
      <w:pPr>
        <w:ind w:firstLineChars="200" w:firstLine="480"/>
        <w:rPr>
          <w:rFonts w:hAnsi="ＭＳ 明朝" w:cs="ＭＳ 明朝"/>
          <w:kern w:val="0"/>
          <w:sz w:val="24"/>
        </w:rPr>
      </w:pPr>
      <w:r w:rsidRPr="00625D74">
        <w:rPr>
          <w:rFonts w:hAnsi="ＭＳ 明朝" w:cs="ＭＳ 明朝" w:hint="eastAsia"/>
          <w:kern w:val="0"/>
          <w:sz w:val="24"/>
        </w:rPr>
        <w:t>②  施業の集約化等の取組の推進</w:t>
      </w:r>
    </w:p>
    <w:p w:rsidR="004B440B" w:rsidRPr="00625D74" w:rsidRDefault="004B440B" w:rsidP="0061637C">
      <w:pPr>
        <w:ind w:leftChars="400" w:left="720" w:firstLineChars="100" w:firstLine="240"/>
        <w:rPr>
          <w:rFonts w:hAnsi="ＭＳ 明朝" w:cs="ＭＳ 明朝"/>
          <w:kern w:val="0"/>
          <w:sz w:val="24"/>
        </w:rPr>
      </w:pPr>
      <w:r w:rsidRPr="00625D74">
        <w:rPr>
          <w:rFonts w:hAnsi="ＭＳ 明朝" w:cs="ＭＳ 明朝" w:hint="eastAsia"/>
          <w:kern w:val="0"/>
          <w:sz w:val="24"/>
        </w:rPr>
        <w:t>林業事業体から森林所有者に対して施業の方針や内容、実施した場合の収</w:t>
      </w:r>
      <w:r w:rsidR="0061637C" w:rsidRPr="00625D74">
        <w:rPr>
          <w:rFonts w:hAnsi="ＭＳ 明朝" w:cs="ＭＳ 明朝" w:hint="eastAsia"/>
          <w:kern w:val="0"/>
          <w:sz w:val="24"/>
        </w:rPr>
        <w:t xml:space="preserve">　</w:t>
      </w:r>
      <w:r w:rsidRPr="00625D74">
        <w:rPr>
          <w:rFonts w:hAnsi="ＭＳ 明朝" w:cs="ＭＳ 明朝" w:hint="eastAsia"/>
          <w:kern w:val="0"/>
          <w:sz w:val="24"/>
        </w:rPr>
        <w:t>支等を明示した提案書を提示し、複数の森林所有者等から施業をまとめて受託する提案型集約化施業の実施の推進に努めるとともに、施業の集約化に必要な森林情報の収集、境界の確認、森林所有者等の合意形成等の活動の推進に努めること。</w:t>
      </w:r>
    </w:p>
    <w:p w:rsidR="004B440B" w:rsidRPr="00625D74" w:rsidRDefault="004B440B" w:rsidP="0061637C">
      <w:pPr>
        <w:ind w:firstLineChars="200" w:firstLine="480"/>
        <w:rPr>
          <w:rFonts w:hAnsi="ＭＳ 明朝" w:cs="ＭＳ 明朝"/>
          <w:kern w:val="0"/>
          <w:sz w:val="24"/>
        </w:rPr>
      </w:pPr>
      <w:r w:rsidRPr="00625D74">
        <w:rPr>
          <w:rFonts w:hAnsi="ＭＳ 明朝" w:cs="ＭＳ 明朝" w:hint="eastAsia"/>
          <w:kern w:val="0"/>
          <w:sz w:val="24"/>
        </w:rPr>
        <w:t>③  路網の整備の推進</w:t>
      </w:r>
    </w:p>
    <w:p w:rsidR="004B440B" w:rsidRPr="00625D74" w:rsidRDefault="004B440B" w:rsidP="0061637C">
      <w:pPr>
        <w:ind w:leftChars="400" w:left="720" w:firstLineChars="100" w:firstLine="240"/>
        <w:rPr>
          <w:rFonts w:hAnsi="ＭＳ 明朝" w:cs="ＭＳ 明朝"/>
          <w:kern w:val="0"/>
          <w:sz w:val="24"/>
        </w:rPr>
      </w:pPr>
      <w:r w:rsidRPr="00625D74">
        <w:rPr>
          <w:rFonts w:hAnsi="ＭＳ 明朝" w:cs="ＭＳ 明朝" w:hint="eastAsia"/>
          <w:kern w:val="0"/>
          <w:sz w:val="24"/>
        </w:rPr>
        <w:t>間伐等の効率的な実施のため、一般車両の走行を想定する林道、主として</w:t>
      </w:r>
      <w:r w:rsidR="0061637C" w:rsidRPr="00625D74">
        <w:rPr>
          <w:rFonts w:hAnsi="ＭＳ 明朝" w:cs="ＭＳ 明朝" w:hint="eastAsia"/>
          <w:kern w:val="0"/>
          <w:sz w:val="24"/>
        </w:rPr>
        <w:t xml:space="preserve">　</w:t>
      </w:r>
      <w:r w:rsidRPr="00625D74">
        <w:rPr>
          <w:rFonts w:hAnsi="ＭＳ 明朝" w:cs="ＭＳ 明朝" w:hint="eastAsia"/>
          <w:kern w:val="0"/>
          <w:sz w:val="24"/>
        </w:rPr>
        <w:t>森林施業用の車両の走行を想定する林業専用道及び集材や造材等の作業を行う林業機械の走行を想定する森林作業道がそれぞれの役割に応じて適切に組み合わされた路網の整備の推進に努めること。</w:t>
      </w:r>
    </w:p>
    <w:p w:rsidR="004B440B" w:rsidRPr="00625D74" w:rsidRDefault="004B440B" w:rsidP="0061637C">
      <w:pPr>
        <w:ind w:firstLineChars="200" w:firstLine="480"/>
        <w:rPr>
          <w:rFonts w:hAnsi="ＭＳ 明朝" w:cs="ＭＳ 明朝"/>
          <w:kern w:val="0"/>
          <w:sz w:val="24"/>
        </w:rPr>
      </w:pPr>
      <w:r w:rsidRPr="00625D74">
        <w:rPr>
          <w:rFonts w:hAnsi="ＭＳ 明朝" w:cs="ＭＳ 明朝" w:hint="eastAsia"/>
          <w:kern w:val="0"/>
          <w:sz w:val="24"/>
        </w:rPr>
        <w:t>④　間伐等の効率化・低コスト化の推進</w:t>
      </w:r>
    </w:p>
    <w:p w:rsidR="004B440B" w:rsidRPr="00625D74" w:rsidRDefault="004B440B" w:rsidP="0061637C">
      <w:pPr>
        <w:ind w:leftChars="400" w:left="720" w:firstLineChars="100" w:firstLine="240"/>
        <w:rPr>
          <w:rFonts w:hAnsi="ＭＳ 明朝" w:cs="ＭＳ 明朝"/>
          <w:kern w:val="0"/>
          <w:sz w:val="24"/>
        </w:rPr>
      </w:pPr>
      <w:r w:rsidRPr="00625D74">
        <w:rPr>
          <w:rFonts w:hAnsi="ＭＳ 明朝" w:cs="ＭＳ 明朝" w:hint="eastAsia"/>
          <w:kern w:val="0"/>
          <w:sz w:val="24"/>
        </w:rPr>
        <w:lastRenderedPageBreak/>
        <w:t>傾斜等の自然的条件、事業量のまとまり等地域の実情に応じた効果的な間</w:t>
      </w:r>
      <w:r w:rsidR="0061637C" w:rsidRPr="00625D74">
        <w:rPr>
          <w:rFonts w:hAnsi="ＭＳ 明朝" w:cs="ＭＳ 明朝" w:hint="eastAsia"/>
          <w:kern w:val="0"/>
          <w:sz w:val="24"/>
        </w:rPr>
        <w:t xml:space="preserve">　</w:t>
      </w:r>
      <w:r w:rsidRPr="00625D74">
        <w:rPr>
          <w:rFonts w:hAnsi="ＭＳ 明朝" w:cs="ＭＳ 明朝" w:hint="eastAsia"/>
          <w:kern w:val="0"/>
          <w:sz w:val="24"/>
        </w:rPr>
        <w:t>伐等の実施のため、路網の整備状況を踏まえ、高性能林業機械等を活用した低コストで高効率な作業システムの整備、普及及び定着の推進に努めること。</w:t>
      </w:r>
    </w:p>
    <w:p w:rsidR="004B440B" w:rsidRPr="00625D74" w:rsidRDefault="004B440B" w:rsidP="0061637C">
      <w:pPr>
        <w:ind w:leftChars="400" w:left="720" w:firstLineChars="100" w:firstLine="240"/>
        <w:rPr>
          <w:rFonts w:hAnsi="ＭＳ 明朝" w:cs="ＭＳ 明朝"/>
          <w:kern w:val="0"/>
          <w:sz w:val="24"/>
        </w:rPr>
      </w:pPr>
      <w:r w:rsidRPr="00625D74">
        <w:rPr>
          <w:rFonts w:hAnsi="ＭＳ 明朝" w:cs="ＭＳ 明朝" w:hint="eastAsia"/>
          <w:kern w:val="0"/>
          <w:sz w:val="24"/>
        </w:rPr>
        <w:t>また、コンテナ苗の活用等による造林・保育の低コスト化の推進に努めること。</w:t>
      </w:r>
    </w:p>
    <w:p w:rsidR="004B440B" w:rsidRPr="00625D74" w:rsidRDefault="004B440B" w:rsidP="0061637C">
      <w:pPr>
        <w:ind w:firstLineChars="200" w:firstLine="480"/>
        <w:rPr>
          <w:rFonts w:hAnsi="ＭＳ 明朝"/>
          <w:sz w:val="24"/>
        </w:rPr>
      </w:pPr>
      <w:r w:rsidRPr="00625D74">
        <w:rPr>
          <w:rFonts w:hAnsi="ＭＳ 明朝" w:hint="eastAsia"/>
          <w:sz w:val="24"/>
        </w:rPr>
        <w:t>⑤　シカ等による森林被害対策に関する事項</w:t>
      </w:r>
    </w:p>
    <w:p w:rsidR="004B440B" w:rsidRPr="00625D74" w:rsidRDefault="004B440B" w:rsidP="0061637C">
      <w:pPr>
        <w:ind w:leftChars="400" w:left="720" w:firstLineChars="100" w:firstLine="240"/>
        <w:rPr>
          <w:rFonts w:hAnsi="ＭＳ 明朝" w:cs="ＭＳ 明朝"/>
          <w:kern w:val="0"/>
          <w:sz w:val="24"/>
        </w:rPr>
      </w:pPr>
      <w:r w:rsidRPr="00625D74">
        <w:rPr>
          <w:rFonts w:hAnsi="ＭＳ 明朝" w:hint="eastAsia"/>
          <w:sz w:val="24"/>
        </w:rPr>
        <w:t>特定間伐等の実施に当たっては、シカ等による食害や剥皮被害対策として、防護柵の設置や剥皮被害防止ネット設置等の被害軽減策を講じること。</w:t>
      </w:r>
    </w:p>
    <w:p w:rsidR="004B440B" w:rsidRPr="00625D74" w:rsidRDefault="004B440B" w:rsidP="0061637C">
      <w:pPr>
        <w:ind w:firstLineChars="200" w:firstLine="480"/>
        <w:rPr>
          <w:rFonts w:hAnsi="ＭＳ 明朝" w:cs="ＭＳ 明朝"/>
          <w:kern w:val="0"/>
          <w:sz w:val="24"/>
        </w:rPr>
      </w:pPr>
      <w:r w:rsidRPr="00625D74">
        <w:rPr>
          <w:rFonts w:hAnsi="ＭＳ 明朝" w:cs="ＭＳ 明朝" w:hint="eastAsia"/>
          <w:kern w:val="0"/>
          <w:sz w:val="24"/>
        </w:rPr>
        <w:t>⑥  間伐材の利用の推進</w:t>
      </w:r>
    </w:p>
    <w:p w:rsidR="004B440B" w:rsidRPr="00625D74" w:rsidRDefault="004B440B" w:rsidP="0061637C">
      <w:pPr>
        <w:ind w:leftChars="400" w:left="720" w:firstLineChars="100" w:firstLine="240"/>
        <w:rPr>
          <w:rFonts w:hAnsi="ＭＳ 明朝" w:cs="ＭＳ 明朝"/>
          <w:kern w:val="0"/>
          <w:sz w:val="24"/>
        </w:rPr>
      </w:pPr>
      <w:r w:rsidRPr="00625D74">
        <w:rPr>
          <w:rFonts w:hAnsi="ＭＳ 明朝" w:cs="ＭＳ 明朝" w:hint="eastAsia"/>
          <w:kern w:val="0"/>
          <w:sz w:val="24"/>
        </w:rPr>
        <w:t>間伐材の利用は、資源の有効利用に寄与するとともに、森林所有者等にと</w:t>
      </w:r>
      <w:r w:rsidR="0061637C" w:rsidRPr="00625D74">
        <w:rPr>
          <w:rFonts w:hAnsi="ＭＳ 明朝" w:cs="ＭＳ 明朝" w:hint="eastAsia"/>
          <w:kern w:val="0"/>
          <w:sz w:val="24"/>
        </w:rPr>
        <w:t xml:space="preserve">　</w:t>
      </w:r>
      <w:r w:rsidRPr="00625D74">
        <w:rPr>
          <w:rFonts w:hAnsi="ＭＳ 明朝" w:cs="ＭＳ 明朝" w:hint="eastAsia"/>
          <w:kern w:val="0"/>
          <w:sz w:val="24"/>
        </w:rPr>
        <w:t>っては採算性の向上により森林施業の負担軽減を可能とするものであることから、間伐材の供給及び利用に携わる関係者間の合意形成や長期的な木材需給に係る協定の締結等による間伐材の安定供給体制の構築を進め、間伐材の利用の推進に努めること。</w:t>
      </w:r>
    </w:p>
    <w:p w:rsidR="004B440B" w:rsidRPr="00625D74" w:rsidRDefault="004B440B" w:rsidP="0061637C">
      <w:pPr>
        <w:ind w:leftChars="400" w:left="720" w:firstLineChars="100" w:firstLine="240"/>
        <w:rPr>
          <w:rFonts w:hAnsi="ＭＳ 明朝"/>
          <w:sz w:val="24"/>
        </w:rPr>
      </w:pPr>
      <w:r w:rsidRPr="00625D74">
        <w:rPr>
          <w:rFonts w:hAnsi="ＭＳ 明朝" w:hint="eastAsia"/>
          <w:sz w:val="24"/>
        </w:rPr>
        <w:t>さらに、間伐等の森林整備により発生する林地残材の有効活用を図るため、木質バイオマスエネルギー等の新たな用途への供給体制の構築を進めること。</w:t>
      </w:r>
    </w:p>
    <w:p w:rsidR="004B440B" w:rsidRPr="00625D74" w:rsidRDefault="004B440B" w:rsidP="0061637C">
      <w:pPr>
        <w:ind w:leftChars="400" w:left="720" w:firstLineChars="100" w:firstLine="240"/>
        <w:rPr>
          <w:rFonts w:hAnsi="ＭＳ 明朝"/>
          <w:sz w:val="24"/>
        </w:rPr>
      </w:pPr>
      <w:r w:rsidRPr="00625D74">
        <w:rPr>
          <w:rFonts w:hAnsi="ＭＳ 明朝" w:hint="eastAsia"/>
          <w:sz w:val="24"/>
        </w:rPr>
        <w:t>また、森林資源の持続的かつ適正な利用に向けて、間伐材の利用にあたっ</w:t>
      </w:r>
      <w:r w:rsidR="0061637C" w:rsidRPr="00625D74">
        <w:rPr>
          <w:rFonts w:hAnsi="ＭＳ 明朝" w:hint="eastAsia"/>
          <w:sz w:val="24"/>
        </w:rPr>
        <w:t xml:space="preserve">　</w:t>
      </w:r>
      <w:r w:rsidRPr="00625D74">
        <w:rPr>
          <w:rFonts w:hAnsi="ＭＳ 明朝" w:hint="eastAsia"/>
          <w:sz w:val="24"/>
        </w:rPr>
        <w:t>ては、合法性の証明等の推進を図ること。</w:t>
      </w:r>
    </w:p>
    <w:p w:rsidR="004B440B" w:rsidRPr="00625D74" w:rsidRDefault="004B440B" w:rsidP="0061637C">
      <w:pPr>
        <w:ind w:firstLineChars="200" w:firstLine="480"/>
        <w:rPr>
          <w:rFonts w:hAnsi="ＭＳ 明朝"/>
          <w:sz w:val="24"/>
        </w:rPr>
      </w:pPr>
      <w:r w:rsidRPr="00625D74">
        <w:rPr>
          <w:rFonts w:hAnsi="ＭＳ 明朝" w:hint="eastAsia"/>
          <w:sz w:val="24"/>
        </w:rPr>
        <w:t>⑦　花粉発生抑制対策に関する事項</w:t>
      </w:r>
    </w:p>
    <w:p w:rsidR="004B440B" w:rsidRPr="00625D74" w:rsidRDefault="004B440B" w:rsidP="0061637C">
      <w:pPr>
        <w:ind w:leftChars="400" w:left="720" w:firstLineChars="100" w:firstLine="240"/>
        <w:rPr>
          <w:rFonts w:hAnsi="ＭＳ 明朝" w:cs="ＭＳ 明朝"/>
          <w:kern w:val="0"/>
          <w:sz w:val="24"/>
        </w:rPr>
      </w:pPr>
      <w:r w:rsidRPr="00625D74">
        <w:rPr>
          <w:rFonts w:hAnsi="ＭＳ 明朝" w:hint="eastAsia"/>
          <w:sz w:val="24"/>
        </w:rPr>
        <w:t>特定間伐等の実施に当たっては、「スギ花粉発生源対策推進方針」（平成１</w:t>
      </w:r>
      <w:r w:rsidR="0061637C" w:rsidRPr="00625D74">
        <w:rPr>
          <w:rFonts w:hAnsi="ＭＳ 明朝" w:hint="eastAsia"/>
          <w:sz w:val="24"/>
        </w:rPr>
        <w:t xml:space="preserve">　</w:t>
      </w:r>
      <w:r w:rsidRPr="00625D74">
        <w:rPr>
          <w:rFonts w:hAnsi="ＭＳ 明朝" w:hint="eastAsia"/>
          <w:sz w:val="24"/>
        </w:rPr>
        <w:t>３年６月１９日付け１３林整保第３１号林野庁長官通知）を踏まえ、スギ花粉の発生抑制に係る取組の着実な推進に努めること。</w:t>
      </w:r>
    </w:p>
    <w:p w:rsidR="004B440B" w:rsidRPr="00625D74" w:rsidRDefault="004B440B" w:rsidP="0061637C">
      <w:pPr>
        <w:ind w:firstLineChars="200" w:firstLine="480"/>
        <w:rPr>
          <w:rFonts w:hAnsi="ＭＳ 明朝" w:cs="ＭＳ 明朝"/>
          <w:kern w:val="0"/>
          <w:sz w:val="24"/>
        </w:rPr>
      </w:pPr>
      <w:r w:rsidRPr="00625D74">
        <w:rPr>
          <w:rFonts w:hAnsi="ＭＳ 明朝" w:cs="ＭＳ 明朝" w:hint="eastAsia"/>
          <w:kern w:val="0"/>
          <w:sz w:val="24"/>
        </w:rPr>
        <w:t>⑧  人材の育成・確保等の推進</w:t>
      </w:r>
    </w:p>
    <w:p w:rsidR="004B440B" w:rsidRPr="00625D74" w:rsidRDefault="004B440B" w:rsidP="0061637C">
      <w:pPr>
        <w:ind w:leftChars="400" w:left="720" w:firstLineChars="100" w:firstLine="240"/>
        <w:rPr>
          <w:rFonts w:hAnsi="ＭＳ 明朝"/>
          <w:sz w:val="24"/>
        </w:rPr>
      </w:pPr>
      <w:r w:rsidRPr="00625D74">
        <w:rPr>
          <w:rFonts w:hAnsi="ＭＳ 明朝" w:cs="ＭＳ 明朝" w:hint="eastAsia"/>
          <w:kern w:val="0"/>
          <w:sz w:val="24"/>
        </w:rPr>
        <w:t>林業就業に意欲を有する若者等を対象とした技能・技術の習得のための研</w:t>
      </w:r>
      <w:r w:rsidR="0061637C" w:rsidRPr="00625D74">
        <w:rPr>
          <w:rFonts w:hAnsi="ＭＳ 明朝" w:cs="ＭＳ 明朝" w:hint="eastAsia"/>
          <w:kern w:val="0"/>
          <w:sz w:val="24"/>
        </w:rPr>
        <w:t xml:space="preserve">　</w:t>
      </w:r>
      <w:r w:rsidRPr="00625D74">
        <w:rPr>
          <w:rFonts w:hAnsi="ＭＳ 明朝" w:cs="ＭＳ 明朝" w:hint="eastAsia"/>
          <w:kern w:val="0"/>
          <w:sz w:val="24"/>
        </w:rPr>
        <w:t>修等新規就業の円滑化を図るとともに、間伐や路網作設等を適切に行える現場技能者等及び林業事業体の育成、当該林業事業体に対する経営手法・技術の普及指導等に努めること。</w:t>
      </w:r>
    </w:p>
    <w:p w:rsidR="004B440B" w:rsidRPr="00625D74" w:rsidRDefault="004B440B" w:rsidP="004B440B">
      <w:pPr>
        <w:rPr>
          <w:rFonts w:hAnsi="ＭＳ 明朝"/>
          <w:sz w:val="24"/>
        </w:rPr>
      </w:pPr>
    </w:p>
    <w:p w:rsidR="004B440B" w:rsidRPr="00305A85" w:rsidRDefault="004B440B" w:rsidP="004B440B">
      <w:pPr>
        <w:rPr>
          <w:rFonts w:ascii="ＭＳ ゴシック" w:eastAsia="ＭＳ ゴシック" w:hAnsi="ＭＳ ゴシック"/>
          <w:b/>
          <w:sz w:val="24"/>
        </w:rPr>
      </w:pPr>
      <w:r w:rsidRPr="00305A85">
        <w:rPr>
          <w:rFonts w:ascii="ＭＳ ゴシック" w:eastAsia="ＭＳ ゴシック" w:hAnsi="ＭＳ ゴシック" w:cs="ＭＳ 明朝" w:hint="eastAsia"/>
          <w:b/>
          <w:sz w:val="24"/>
        </w:rPr>
        <w:t>５　本県における特定母樹の増殖の実施の促進の目標</w:t>
      </w:r>
    </w:p>
    <w:p w:rsidR="00672ABC" w:rsidRPr="00672ABC" w:rsidRDefault="004B440B" w:rsidP="00672ABC">
      <w:pPr>
        <w:ind w:left="240" w:hangingChars="100" w:hanging="240"/>
        <w:rPr>
          <w:rFonts w:hAnsi="ＭＳ 明朝" w:cs="ＭＳ 明朝"/>
          <w:sz w:val="24"/>
        </w:rPr>
      </w:pPr>
      <w:r w:rsidRPr="00625D74">
        <w:rPr>
          <w:rFonts w:hAnsi="ＭＳ 明朝" w:cs="ＭＳ 明朝" w:hint="eastAsia"/>
          <w:sz w:val="24"/>
        </w:rPr>
        <w:t xml:space="preserve">　　</w:t>
      </w:r>
      <w:r w:rsidR="00672ABC" w:rsidRPr="00672ABC">
        <w:rPr>
          <w:rFonts w:hAnsi="ＭＳ 明朝" w:cs="ＭＳ 明朝" w:hint="eastAsia"/>
          <w:sz w:val="24"/>
        </w:rPr>
        <w:t>本県の人工林は、伐採適期を迎えた高齢級のものが、年々増加しつつあり、人工林面積に占める概ね46年生以上の割合は、平成23年時点では55パーセントであったが、令和２年には75パーセントに達している。このような人工林の高齢級化に伴い森林吸収量が減少傾向で推移している中で将来にわたり本県の森林吸収量の保全及び強化を図るためには、再造林による伐採跡地の適切な更新が不可欠である。また、特定母樹の増殖は、特定苗木による再造林の基盤であり、長期的な森林吸収量の確保を図る上で重要な意義を有するものである。</w:t>
      </w:r>
    </w:p>
    <w:p w:rsidR="00672ABC" w:rsidRPr="00672ABC" w:rsidRDefault="00672ABC" w:rsidP="00672ABC">
      <w:pPr>
        <w:ind w:left="240" w:hangingChars="100" w:hanging="240"/>
        <w:rPr>
          <w:rFonts w:hAnsi="ＭＳ 明朝" w:cs="ＭＳ 明朝"/>
          <w:sz w:val="24"/>
        </w:rPr>
      </w:pPr>
      <w:r w:rsidRPr="00672ABC">
        <w:rPr>
          <w:rFonts w:hAnsi="ＭＳ 明朝" w:cs="ＭＳ 明朝" w:hint="eastAsia"/>
          <w:sz w:val="24"/>
        </w:rPr>
        <w:t xml:space="preserve">　　こうした中、近年、本県では、認定特定増殖事業者が令和２年度末時点で12者</w:t>
      </w:r>
      <w:r w:rsidRPr="00672ABC">
        <w:rPr>
          <w:rFonts w:hAnsi="ＭＳ 明朝" w:cs="ＭＳ 明朝" w:hint="eastAsia"/>
          <w:sz w:val="24"/>
        </w:rPr>
        <w:lastRenderedPageBreak/>
        <w:t>へ増加し、特定母樹の採穂園を造成しており、これらに係る特定母樹の本数は約35,000本となっている。ただし、これらの採穂園は、造成して間もないことから、特定母樹から十分な特定苗木の生産ができるまでには至っておらず、現時点での特定苗木の生産量は県内の苗木生産量の１％程度にとどまっている。</w:t>
      </w:r>
    </w:p>
    <w:p w:rsidR="004B440B" w:rsidRPr="00625D74" w:rsidRDefault="00672ABC" w:rsidP="00672ABC">
      <w:pPr>
        <w:ind w:left="240" w:hangingChars="100" w:hanging="240"/>
        <w:rPr>
          <w:rFonts w:hAnsi="ＭＳ 明朝" w:cs="ＭＳ 明朝"/>
          <w:sz w:val="24"/>
        </w:rPr>
      </w:pPr>
      <w:r w:rsidRPr="00672ABC">
        <w:rPr>
          <w:rFonts w:hAnsi="ＭＳ 明朝" w:cs="ＭＳ 明朝" w:hint="eastAsia"/>
          <w:sz w:val="24"/>
        </w:rPr>
        <w:t xml:space="preserve">　　一方、本県では当面の間、主伐面積は増加傾向にあることが見込まれており、少なくとも現状の苗木生産量の維持が必要となるが、現状の県内採穂園における特定母樹の本数は、県内での苗木生産において、特定苗木を十分に供給できる水準には至っていない。</w:t>
      </w:r>
    </w:p>
    <w:p w:rsidR="00D139CC" w:rsidRPr="00D139CC" w:rsidRDefault="004B440B" w:rsidP="00D139CC">
      <w:pPr>
        <w:ind w:left="240" w:hangingChars="100" w:hanging="240"/>
        <w:rPr>
          <w:rFonts w:hAnsi="ＭＳ 明朝" w:cs="ＭＳ 明朝"/>
          <w:sz w:val="24"/>
        </w:rPr>
      </w:pPr>
      <w:r w:rsidRPr="00625D74">
        <w:rPr>
          <w:rFonts w:hAnsi="ＭＳ 明朝" w:cs="ＭＳ 明朝" w:hint="eastAsia"/>
          <w:sz w:val="24"/>
        </w:rPr>
        <w:t xml:space="preserve">　　</w:t>
      </w:r>
      <w:r w:rsidR="00D139CC" w:rsidRPr="00D139CC">
        <w:rPr>
          <w:rFonts w:hAnsi="ＭＳ 明朝" w:cs="ＭＳ 明朝" w:hint="eastAsia"/>
          <w:sz w:val="24"/>
        </w:rPr>
        <w:t>こうした状況を踏まえ、本県においては、隣接する県も含めた広域における将来の人工造林に必要となる種苗について、本県特有の挿し木在来種苗、広葉樹等特定母樹以外の樹種、花粉の生産量の少ない特性を有する種苗、マツノザイセンチュウ抵抗性品種等地域の事情に応じた種苗を除き、特定母樹から採取する種穂によって生産することが可能となるよう熊本県及び民間による取組により特定母樹の増殖の実施を促進し、令和12（2030）年度までに、スギ70,000本、ヒノキ1,200本の特定母樹を増殖することを目標とする。</w:t>
      </w:r>
    </w:p>
    <w:p w:rsidR="004B440B" w:rsidRPr="00625D74" w:rsidRDefault="00D139CC" w:rsidP="00D139CC">
      <w:pPr>
        <w:ind w:left="720" w:hangingChars="300" w:hanging="720"/>
        <w:rPr>
          <w:rFonts w:hAnsi="ＭＳ 明朝" w:cs="ＭＳ 明朝"/>
          <w:sz w:val="24"/>
        </w:rPr>
      </w:pPr>
      <w:r w:rsidRPr="00D139CC">
        <w:rPr>
          <w:rFonts w:hAnsi="ＭＳ 明朝" w:cs="ＭＳ 明朝" w:hint="eastAsia"/>
          <w:sz w:val="24"/>
        </w:rPr>
        <w:t xml:space="preserve">    注）必要な特定母樹の本数は、造林用苗木10,000本当たりスギ採穂園で穂を採取する場合は400本、ヒノキ採種園の場合40本を目安とする。</w:t>
      </w:r>
    </w:p>
    <w:p w:rsidR="004B440B" w:rsidRPr="00625D74" w:rsidRDefault="004B440B" w:rsidP="004B440B">
      <w:pPr>
        <w:rPr>
          <w:rFonts w:hAnsi="ＭＳ 明朝"/>
          <w:sz w:val="24"/>
        </w:rPr>
      </w:pPr>
    </w:p>
    <w:p w:rsidR="004B440B" w:rsidRPr="00305A85" w:rsidRDefault="004B440B" w:rsidP="004B440B">
      <w:pPr>
        <w:rPr>
          <w:rFonts w:ascii="ＭＳ ゴシック" w:eastAsia="ＭＳ ゴシック" w:hAnsi="ＭＳ ゴシック"/>
          <w:b/>
          <w:sz w:val="24"/>
        </w:rPr>
      </w:pPr>
      <w:r w:rsidRPr="00305A85">
        <w:rPr>
          <w:rFonts w:ascii="ＭＳ ゴシック" w:eastAsia="ＭＳ ゴシック" w:hAnsi="ＭＳ ゴシック" w:cs="ＭＳ 明朝" w:hint="eastAsia"/>
          <w:b/>
          <w:sz w:val="24"/>
        </w:rPr>
        <w:t>６　本県における特に優良な種苗を生産する体制の整備に関する事項</w:t>
      </w:r>
    </w:p>
    <w:p w:rsidR="004B440B" w:rsidRPr="00625D74" w:rsidRDefault="004B440B" w:rsidP="004B440B">
      <w:pPr>
        <w:rPr>
          <w:rFonts w:hAnsi="ＭＳ 明朝"/>
          <w:sz w:val="24"/>
        </w:rPr>
      </w:pPr>
      <w:r w:rsidRPr="00625D74">
        <w:rPr>
          <w:rFonts w:hAnsi="ＭＳ 明朝" w:cs="ＭＳ 明朝" w:hint="eastAsia"/>
          <w:sz w:val="24"/>
        </w:rPr>
        <w:t xml:space="preserve">　（１）種穂の生産に関する事項</w:t>
      </w:r>
    </w:p>
    <w:p w:rsidR="004B440B" w:rsidRPr="00625D74" w:rsidRDefault="00672ABC" w:rsidP="0061637C">
      <w:pPr>
        <w:ind w:leftChars="300" w:left="540" w:firstLineChars="100" w:firstLine="240"/>
        <w:rPr>
          <w:rFonts w:hAnsi="ＭＳ 明朝" w:cs="ＭＳ 明朝"/>
          <w:sz w:val="24"/>
        </w:rPr>
      </w:pPr>
      <w:r w:rsidRPr="00672ABC">
        <w:rPr>
          <w:rFonts w:hAnsi="ＭＳ 明朝" w:cs="ＭＳ 明朝" w:hint="eastAsia"/>
          <w:sz w:val="24"/>
        </w:rPr>
        <w:t>本県においては、過去には、県が整備する採種園・採穂園に植栽された母樹等から苗木生産用の種穂を採取し、県内の苗木生産事業者に配布してきたところであるが、現在では、種穂の生産は、主に民間主体の生産体制となっている。令和12年度までに増殖する、スギ70,000本、ヒノキ1,200本の特定母樹については、国立研究開発法人森林研究・整備機構森林総合研究所</w:t>
      </w:r>
      <w:r w:rsidR="00D139CC">
        <w:rPr>
          <w:rFonts w:hAnsi="ＭＳ 明朝" w:cs="ＭＳ 明朝" w:hint="eastAsia"/>
          <w:sz w:val="24"/>
        </w:rPr>
        <w:t>林木育種センター九州育種場</w:t>
      </w:r>
      <w:r w:rsidRPr="00672ABC">
        <w:rPr>
          <w:rFonts w:hAnsi="ＭＳ 明朝" w:cs="ＭＳ 明朝" w:hint="eastAsia"/>
          <w:sz w:val="24"/>
        </w:rPr>
        <w:t>等より購入した種穂を認定特定増殖事業者等が増殖し、そこから採取される苗木の育成に供される種穂を、県内外の苗木生産事業者に広く配布することとする。この場合、熊本県樹苗協同組合等の関係者と調整を図るなどにより、認定特定増殖事業者が増殖する特定母樹から採取する種穂の配布先が確保されるよう留意するものとする。</w:t>
      </w:r>
      <w:r w:rsidR="004B440B" w:rsidRPr="00625D74">
        <w:rPr>
          <w:rFonts w:hAnsi="ＭＳ 明朝" w:cs="ＭＳ 明朝" w:hint="eastAsia"/>
          <w:sz w:val="24"/>
        </w:rPr>
        <w:t>なお、熊本県林業研究・研修センターは、</w:t>
      </w:r>
      <w:r w:rsidR="004B440B" w:rsidRPr="00625D74">
        <w:rPr>
          <w:rFonts w:hAnsi="ＭＳ 明朝" w:cs="ＭＳ 明朝" w:hint="eastAsia"/>
          <w:kern w:val="0"/>
          <w:sz w:val="24"/>
        </w:rPr>
        <w:t>国立研究開発法人森林研究・整備機構森林総合研究所林木育種センター</w:t>
      </w:r>
      <w:r w:rsidR="004B440B" w:rsidRPr="00625D74">
        <w:rPr>
          <w:rFonts w:hAnsi="ＭＳ 明朝" w:cs="ＭＳ 明朝" w:hint="eastAsia"/>
          <w:sz w:val="24"/>
        </w:rPr>
        <w:t>九州育種場と連携しつつ、更なる優良種苗の確保に向け、優れた特性を有するスギやヒノキなどの林木育種の推進に努める。</w:t>
      </w:r>
    </w:p>
    <w:p w:rsidR="004B440B" w:rsidRPr="00625D74" w:rsidRDefault="004B440B" w:rsidP="0061637C">
      <w:pPr>
        <w:ind w:leftChars="300" w:left="540" w:firstLineChars="100" w:firstLine="240"/>
        <w:rPr>
          <w:rFonts w:hAnsi="ＭＳ 明朝"/>
          <w:sz w:val="24"/>
        </w:rPr>
      </w:pPr>
      <w:r w:rsidRPr="00625D74">
        <w:rPr>
          <w:rFonts w:hAnsi="ＭＳ 明朝" w:cs="ＭＳ 明朝" w:hint="eastAsia"/>
          <w:sz w:val="24"/>
        </w:rPr>
        <w:t>加えて特に、スギ花粉発生源対策に対応する花粉の生産量の少ない特性を有する種苗とともに、マツノザイセンチュウやスギカミキリ、台風害に抵抗性の特性を有する種苗、剛性に優れた特性を有する種苗、優良な広葉樹等の種穂の生産についても推進する。</w:t>
      </w:r>
    </w:p>
    <w:p w:rsidR="004B440B" w:rsidRPr="00625D74" w:rsidRDefault="004B440B" w:rsidP="004B440B">
      <w:pPr>
        <w:rPr>
          <w:rFonts w:hAnsi="ＭＳ 明朝" w:cs="ＭＳ 明朝"/>
          <w:sz w:val="24"/>
        </w:rPr>
      </w:pPr>
    </w:p>
    <w:p w:rsidR="004B440B" w:rsidRPr="00625D74" w:rsidRDefault="004B440B" w:rsidP="0061637C">
      <w:pPr>
        <w:ind w:firstLineChars="100" w:firstLine="240"/>
        <w:rPr>
          <w:rFonts w:hAnsi="ＭＳ 明朝"/>
          <w:sz w:val="24"/>
        </w:rPr>
      </w:pPr>
      <w:r w:rsidRPr="00625D74">
        <w:rPr>
          <w:rFonts w:hAnsi="ＭＳ 明朝" w:cs="ＭＳ 明朝" w:hint="eastAsia"/>
          <w:sz w:val="24"/>
        </w:rPr>
        <w:t>（２）苗木の生産に関する事項</w:t>
      </w:r>
    </w:p>
    <w:p w:rsidR="004B440B" w:rsidRPr="00625D74" w:rsidRDefault="004B440B" w:rsidP="0061637C">
      <w:pPr>
        <w:ind w:leftChars="200" w:left="360" w:firstLineChars="100" w:firstLine="240"/>
        <w:rPr>
          <w:rFonts w:hAnsi="ＭＳ 明朝"/>
          <w:sz w:val="24"/>
        </w:rPr>
      </w:pPr>
      <w:r w:rsidRPr="00625D74">
        <w:rPr>
          <w:rFonts w:hAnsi="ＭＳ 明朝" w:cs="ＭＳ 明朝" w:hint="eastAsia"/>
          <w:sz w:val="24"/>
        </w:rPr>
        <w:t>本県では、令和2年度末時点で33名の県樹苗協同組合の苗木生産者を中心に、スギ、ヒノキ等の林業用苗木が約3,700千本生産・出荷され、県内の人工林の健全な更新に寄与しているところである。今後、増加が見込まれる伐採後の再造林を適切に行っていくためには、苗木生産事業者の果たす役割は極めて重要である。</w:t>
      </w:r>
    </w:p>
    <w:p w:rsidR="004B440B" w:rsidRPr="00625D74" w:rsidRDefault="004B440B" w:rsidP="0061637C">
      <w:pPr>
        <w:ind w:leftChars="200" w:left="360" w:firstLineChars="100" w:firstLine="240"/>
        <w:rPr>
          <w:rFonts w:hAnsi="ＭＳ 明朝"/>
          <w:sz w:val="24"/>
        </w:rPr>
      </w:pPr>
      <w:r w:rsidRPr="00625D74">
        <w:rPr>
          <w:rFonts w:hAnsi="ＭＳ 明朝" w:cs="ＭＳ 明朝" w:hint="eastAsia"/>
          <w:sz w:val="24"/>
        </w:rPr>
        <w:t>このため、本県において、森林経営計画に基づく森林施業の推進を通じた計画的な伐採及び伐採後の造林の確保を図るとともに、令和12年度までに増殖する特定母樹から採取する種穂により生産される特に優良な種苗を広く普及するため、県、市町村、認定特定増殖事業者、熊本県樹苗協同組合、森林組合等種苗関係者間において、</w:t>
      </w:r>
      <w:r w:rsidRPr="00625D74">
        <w:rPr>
          <w:rFonts w:hAnsi="ＭＳ 明朝" w:cs="ＭＳ 明朝" w:hint="eastAsia"/>
          <w:kern w:val="0"/>
          <w:sz w:val="24"/>
        </w:rPr>
        <w:t>隣接する県などを含む広域的な</w:t>
      </w:r>
      <w:r w:rsidRPr="00625D74">
        <w:rPr>
          <w:rFonts w:hAnsi="ＭＳ 明朝" w:cs="ＭＳ 明朝" w:hint="eastAsia"/>
          <w:sz w:val="24"/>
        </w:rPr>
        <w:t>種苗の需要等の見通しや特定母樹の増殖の実施の促進状況等に関する情報の共有を図り、造林の主要な実施主体である森林所有者、森林組合、森林整備法人、民間の林業団体に対し、特定母樹から採取する種穂により生産された種苗の普及に努め、特に優良な種苗の生産のために必要な苗畑、温室等の整備を進めていくこととする。</w:t>
      </w:r>
    </w:p>
    <w:p w:rsidR="004B440B" w:rsidRPr="00625D74" w:rsidRDefault="004B440B" w:rsidP="0061637C">
      <w:pPr>
        <w:ind w:leftChars="200" w:left="360" w:firstLineChars="100" w:firstLine="240"/>
        <w:rPr>
          <w:rFonts w:hAnsi="ＭＳ 明朝"/>
          <w:sz w:val="24"/>
        </w:rPr>
      </w:pPr>
      <w:r w:rsidRPr="00625D74">
        <w:rPr>
          <w:rFonts w:hAnsi="ＭＳ 明朝" w:cs="ＭＳ 明朝" w:hint="eastAsia"/>
          <w:sz w:val="24"/>
        </w:rPr>
        <w:t>加えて特に、林野庁が定める「今後の花粉発生源対策の推進方策について」（花粉発生源対策プロジェクトチーム検討報告）での少花粉スギ等苗木供給目標を踏まえ、本県のスギ苗木出荷量の７割以上を占めている花粉が少ないとされる在来品種（現在少花粉品種認定に向け調査中のもの）の生産確保及び拡大に努める。また、マツノザイセンチュウやスギカミキリ、台風害に抵抗性の特性を有する種苗、剛性に優れた特性を有する種苗、優良な広葉樹等の生産等多様なニーズに応じた優良種苗の生産を推進する。</w:t>
      </w:r>
    </w:p>
    <w:p w:rsidR="004B440B" w:rsidRPr="00625D74" w:rsidRDefault="004B440B" w:rsidP="0061637C">
      <w:pPr>
        <w:ind w:leftChars="200" w:left="360" w:firstLineChars="100" w:firstLine="240"/>
        <w:rPr>
          <w:rFonts w:hAnsi="ＭＳ 明朝" w:cs="ＭＳ 明朝"/>
          <w:sz w:val="24"/>
        </w:rPr>
      </w:pPr>
      <w:r w:rsidRPr="00625D74">
        <w:rPr>
          <w:rFonts w:hAnsi="ＭＳ 明朝" w:cs="ＭＳ 明朝" w:hint="eastAsia"/>
          <w:sz w:val="24"/>
        </w:rPr>
        <w:t>さらに、単位面積当たりの植栽本数の低減や下刈りの省力化等、造林・保育の低コスト化につながるコンテナ苗の生産を令和8年度末までに概ね1,380千本とするよう生産拡大を加速する。</w:t>
      </w:r>
    </w:p>
    <w:p w:rsidR="004B440B" w:rsidRPr="00625D74" w:rsidRDefault="004B440B" w:rsidP="0061637C">
      <w:pPr>
        <w:ind w:leftChars="200" w:left="360" w:firstLineChars="100" w:firstLine="240"/>
        <w:rPr>
          <w:rFonts w:hAnsi="ＭＳ 明朝"/>
          <w:sz w:val="24"/>
        </w:rPr>
      </w:pPr>
      <w:r w:rsidRPr="00625D74">
        <w:rPr>
          <w:rFonts w:hAnsi="ＭＳ 明朝" w:cs="ＭＳ 明朝" w:hint="eastAsia"/>
          <w:sz w:val="24"/>
        </w:rPr>
        <w:t>なお、人工造林にあたっては、適地適木を旨とし、生物多様性の保全、森林所有者の意向等に配慮した苗木が選定されることから、こうしたニーズに適切に対応できる種苗の生産に努めるものとする。</w:t>
      </w:r>
    </w:p>
    <w:p w:rsidR="004B440B" w:rsidRPr="00625D74" w:rsidRDefault="004B440B" w:rsidP="004B440B">
      <w:pPr>
        <w:rPr>
          <w:rFonts w:hAnsi="ＭＳ 明朝"/>
          <w:sz w:val="24"/>
        </w:rPr>
      </w:pPr>
    </w:p>
    <w:p w:rsidR="004B440B" w:rsidRPr="00305A85" w:rsidRDefault="004B440B" w:rsidP="004B440B">
      <w:pPr>
        <w:rPr>
          <w:rFonts w:ascii="ＭＳ ゴシック" w:eastAsia="ＭＳ ゴシック" w:hAnsi="ＭＳ ゴシック"/>
          <w:b/>
          <w:sz w:val="24"/>
        </w:rPr>
      </w:pPr>
      <w:r w:rsidRPr="00305A85">
        <w:rPr>
          <w:rFonts w:ascii="ＭＳ ゴシック" w:eastAsia="ＭＳ ゴシック" w:hAnsi="ＭＳ ゴシック" w:cs="ＭＳ 明朝" w:hint="eastAsia"/>
          <w:b/>
          <w:sz w:val="24"/>
        </w:rPr>
        <w:t>７　特定増殖事業の実施方法に関する事項</w:t>
      </w:r>
    </w:p>
    <w:p w:rsidR="004B440B" w:rsidRPr="00625D74" w:rsidRDefault="004B440B" w:rsidP="0061637C">
      <w:pPr>
        <w:ind w:firstLineChars="100" w:firstLine="240"/>
        <w:rPr>
          <w:rFonts w:hAnsi="ＭＳ 明朝"/>
          <w:sz w:val="24"/>
        </w:rPr>
      </w:pPr>
      <w:r w:rsidRPr="00625D74">
        <w:rPr>
          <w:rFonts w:hAnsi="ＭＳ 明朝" w:cs="ＭＳ 明朝" w:hint="eastAsia"/>
          <w:sz w:val="24"/>
        </w:rPr>
        <w:t>（１）増殖する特定母樹の種類</w:t>
      </w:r>
    </w:p>
    <w:p w:rsidR="004B440B" w:rsidRPr="00625D74" w:rsidRDefault="004B440B" w:rsidP="0061637C">
      <w:pPr>
        <w:ind w:leftChars="300" w:left="540" w:firstLineChars="100" w:firstLine="240"/>
        <w:rPr>
          <w:rFonts w:hAnsi="ＭＳ 明朝"/>
          <w:sz w:val="24"/>
        </w:rPr>
      </w:pPr>
      <w:r w:rsidRPr="00625D74">
        <w:rPr>
          <w:rFonts w:hAnsi="ＭＳ 明朝" w:cs="ＭＳ 明朝" w:hint="eastAsia"/>
          <w:sz w:val="24"/>
        </w:rPr>
        <w:t>特定増殖事業において増殖する特定母樹は、農林水産大臣が定める特定母樹の中から、本県の気候条件等に適した種類を、樹種ごとに採種園造成の場合９種類以上</w:t>
      </w:r>
      <w:r w:rsidRPr="00625D74">
        <w:rPr>
          <w:rFonts w:hAnsi="ＭＳ 明朝" w:hint="eastAsia"/>
          <w:sz w:val="24"/>
        </w:rPr>
        <w:t>(交配により優良樹木が生じることが明らかな場合は、２種類以上）</w:t>
      </w:r>
      <w:r w:rsidRPr="00625D74">
        <w:rPr>
          <w:rFonts w:hAnsi="ＭＳ 明朝" w:cs="ＭＳ 明朝" w:hint="eastAsia"/>
          <w:sz w:val="24"/>
        </w:rPr>
        <w:t>選定するものとする。なお、本県の気候条件に適した特定母樹の種類は、別途、公表するものとする。</w:t>
      </w:r>
    </w:p>
    <w:p w:rsidR="004B440B" w:rsidRPr="00625D74" w:rsidRDefault="004B440B" w:rsidP="0061637C">
      <w:pPr>
        <w:ind w:leftChars="300" w:left="540" w:firstLineChars="100" w:firstLine="240"/>
        <w:rPr>
          <w:rFonts w:hAnsi="ＭＳ 明朝"/>
          <w:sz w:val="24"/>
        </w:rPr>
      </w:pPr>
      <w:r w:rsidRPr="00625D74">
        <w:rPr>
          <w:rFonts w:hAnsi="ＭＳ 明朝" w:cs="ＭＳ 明朝" w:hint="eastAsia"/>
          <w:sz w:val="24"/>
        </w:rPr>
        <w:t>また、特定母樹は、それを所有する者から配布を受け認定特定増殖事業者や県が</w:t>
      </w:r>
      <w:r w:rsidRPr="00625D74">
        <w:rPr>
          <w:rFonts w:hAnsi="ＭＳ 明朝" w:hint="eastAsia"/>
          <w:sz w:val="24"/>
        </w:rPr>
        <w:t>購入</w:t>
      </w:r>
      <w:r w:rsidRPr="00625D74">
        <w:rPr>
          <w:rFonts w:hAnsi="ＭＳ 明朝" w:cs="ＭＳ 明朝" w:hint="eastAsia"/>
          <w:sz w:val="24"/>
        </w:rPr>
        <w:t>するが、特定母樹の生産については、適期があることから、その適期に間に合うよう、特定母樹所有者と必要な配布本数や配布時期について調整を行うものとする。</w:t>
      </w:r>
    </w:p>
    <w:p w:rsidR="004B440B" w:rsidRPr="00625D74" w:rsidRDefault="004B440B" w:rsidP="0061637C">
      <w:pPr>
        <w:ind w:firstLineChars="100" w:firstLine="240"/>
        <w:rPr>
          <w:rFonts w:hAnsi="ＭＳ 明朝"/>
          <w:sz w:val="24"/>
        </w:rPr>
      </w:pPr>
      <w:r w:rsidRPr="00625D74">
        <w:rPr>
          <w:rFonts w:hAnsi="ＭＳ 明朝" w:cs="ＭＳ 明朝" w:hint="eastAsia"/>
          <w:sz w:val="24"/>
        </w:rPr>
        <w:t>（２）特定母樹を繁殖する方法</w:t>
      </w:r>
    </w:p>
    <w:p w:rsidR="004B440B" w:rsidRPr="00625D74" w:rsidRDefault="004B440B" w:rsidP="0061637C">
      <w:pPr>
        <w:ind w:leftChars="300" w:left="540" w:firstLineChars="100" w:firstLine="240"/>
        <w:rPr>
          <w:rFonts w:hAnsi="ＭＳ 明朝"/>
          <w:sz w:val="24"/>
        </w:rPr>
      </w:pPr>
      <w:r w:rsidRPr="00625D74">
        <w:rPr>
          <w:rFonts w:hAnsi="ＭＳ 明朝" w:cs="ＭＳ 明朝" w:hint="eastAsia"/>
          <w:sz w:val="24"/>
        </w:rPr>
        <w:t>特定母樹を繁殖する方法は、原則として、挿し木又は接ぎ木のいずれかの手法から選択するものとする。挿し木又は接ぎ木で繁殖する際は、繁殖後の個体にラベリングするなどにより、繁殖した個体の種類、種類毎の繁殖本数を把握できるよう適切に管理するものとする。また、余分に繁殖した苗木や繁殖に供した育成木の本数管理も行い、特に繁殖に供した育成木は役目が終了したら処分し、記録するものとする。</w:t>
      </w:r>
    </w:p>
    <w:p w:rsidR="004B440B" w:rsidRPr="00625D74" w:rsidRDefault="004B440B" w:rsidP="004B440B">
      <w:pPr>
        <w:rPr>
          <w:rFonts w:hAnsi="ＭＳ 明朝"/>
          <w:sz w:val="24"/>
        </w:rPr>
      </w:pPr>
      <w:r w:rsidRPr="00625D74">
        <w:rPr>
          <w:rFonts w:hAnsi="ＭＳ 明朝" w:cs="ＭＳ 明朝" w:hint="eastAsia"/>
          <w:sz w:val="24"/>
        </w:rPr>
        <w:t xml:space="preserve">　　</w:t>
      </w:r>
      <w:r w:rsidR="0061637C" w:rsidRPr="00625D74">
        <w:rPr>
          <w:rFonts w:hAnsi="ＭＳ 明朝" w:cs="ＭＳ 明朝" w:hint="eastAsia"/>
          <w:sz w:val="24"/>
        </w:rPr>
        <w:t xml:space="preserve">　</w:t>
      </w:r>
      <w:r w:rsidRPr="00625D74">
        <w:rPr>
          <w:rFonts w:hAnsi="ＭＳ 明朝" w:cs="ＭＳ 明朝" w:hint="eastAsia"/>
          <w:sz w:val="24"/>
        </w:rPr>
        <w:t>①　挿し木の方法</w:t>
      </w:r>
    </w:p>
    <w:p w:rsidR="004B440B" w:rsidRPr="00625D74" w:rsidRDefault="004B440B" w:rsidP="0061637C">
      <w:pPr>
        <w:ind w:left="960" w:hangingChars="400" w:hanging="960"/>
        <w:rPr>
          <w:rFonts w:hAnsi="ＭＳ 明朝"/>
          <w:sz w:val="24"/>
        </w:rPr>
      </w:pPr>
      <w:r w:rsidRPr="00625D74">
        <w:rPr>
          <w:rFonts w:hAnsi="ＭＳ 明朝" w:cs="ＭＳ 明朝" w:hint="eastAsia"/>
          <w:sz w:val="24"/>
        </w:rPr>
        <w:t xml:space="preserve">　　　</w:t>
      </w:r>
      <w:r w:rsidR="0061637C" w:rsidRPr="00625D74">
        <w:rPr>
          <w:rFonts w:hAnsi="ＭＳ 明朝" w:cs="ＭＳ 明朝" w:hint="eastAsia"/>
          <w:sz w:val="24"/>
        </w:rPr>
        <w:t xml:space="preserve">　　</w:t>
      </w:r>
      <w:r w:rsidRPr="00625D74">
        <w:rPr>
          <w:rFonts w:hAnsi="ＭＳ 明朝" w:cs="ＭＳ 明朝" w:hint="eastAsia"/>
          <w:kern w:val="0"/>
          <w:sz w:val="24"/>
        </w:rPr>
        <w:t>特定母樹所有者等</w:t>
      </w:r>
      <w:r w:rsidRPr="00625D74">
        <w:rPr>
          <w:rFonts w:hAnsi="ＭＳ 明朝" w:cs="ＭＳ 明朝" w:hint="eastAsia"/>
          <w:sz w:val="24"/>
        </w:rPr>
        <w:t>から提供を受けた特定母樹の種穂等を植栽し、数年間育成した後、</w:t>
      </w:r>
      <w:r w:rsidRPr="00625D74">
        <w:rPr>
          <w:rFonts w:hAnsi="ＭＳ 明朝" w:cs="ＭＳ 明朝"/>
          <w:sz w:val="24"/>
        </w:rPr>
        <w:t>9</w:t>
      </w:r>
      <w:r w:rsidRPr="00625D74">
        <w:rPr>
          <w:rFonts w:hAnsi="ＭＳ 明朝" w:cs="ＭＳ 明朝" w:hint="eastAsia"/>
          <w:sz w:val="24"/>
        </w:rPr>
        <w:t>月から</w:t>
      </w:r>
      <w:r w:rsidRPr="00625D74">
        <w:rPr>
          <w:rFonts w:hAnsi="ＭＳ 明朝" w:cs="ＭＳ 明朝"/>
          <w:sz w:val="24"/>
        </w:rPr>
        <w:t>4</w:t>
      </w:r>
      <w:r w:rsidRPr="00625D74">
        <w:rPr>
          <w:rFonts w:hAnsi="ＭＳ 明朝" w:cs="ＭＳ 明朝" w:hint="eastAsia"/>
          <w:sz w:val="24"/>
        </w:rPr>
        <w:t>月の間に、諸害にかかっていないこと、芯がたっていること等の条件が整っている一年生枝等を採取し、挿し木床に挿し付けて、</w:t>
      </w:r>
      <w:r w:rsidR="00AE64F6">
        <w:rPr>
          <w:rFonts w:hAnsi="ＭＳ 明朝" w:cs="ＭＳ 明朝" w:hint="eastAsia"/>
          <w:sz w:val="24"/>
        </w:rPr>
        <w:t>増殖</w:t>
      </w:r>
      <w:r w:rsidRPr="00625D74">
        <w:rPr>
          <w:rFonts w:hAnsi="ＭＳ 明朝" w:cs="ＭＳ 明朝" w:hint="eastAsia"/>
          <w:sz w:val="24"/>
        </w:rPr>
        <w:t>特定母樹用の挿し木苗を育成するものとする。</w:t>
      </w:r>
    </w:p>
    <w:p w:rsidR="004B440B" w:rsidRPr="00625D74" w:rsidRDefault="004B440B" w:rsidP="004B440B">
      <w:pPr>
        <w:rPr>
          <w:rFonts w:hAnsi="ＭＳ 明朝"/>
          <w:sz w:val="24"/>
        </w:rPr>
      </w:pPr>
      <w:r w:rsidRPr="00625D74">
        <w:rPr>
          <w:rFonts w:hAnsi="ＭＳ 明朝" w:cs="ＭＳ 明朝" w:hint="eastAsia"/>
          <w:sz w:val="24"/>
        </w:rPr>
        <w:t xml:space="preserve">　　</w:t>
      </w:r>
      <w:r w:rsidR="0061637C" w:rsidRPr="00625D74">
        <w:rPr>
          <w:rFonts w:hAnsi="ＭＳ 明朝" w:cs="ＭＳ 明朝" w:hint="eastAsia"/>
          <w:sz w:val="24"/>
        </w:rPr>
        <w:t xml:space="preserve">　</w:t>
      </w:r>
      <w:r w:rsidRPr="00625D74">
        <w:rPr>
          <w:rFonts w:hAnsi="ＭＳ 明朝" w:cs="ＭＳ 明朝" w:hint="eastAsia"/>
          <w:sz w:val="24"/>
        </w:rPr>
        <w:t>②　接ぎ木の方法</w:t>
      </w:r>
    </w:p>
    <w:p w:rsidR="004B440B" w:rsidRPr="00625D74" w:rsidRDefault="004B440B" w:rsidP="0061637C">
      <w:pPr>
        <w:ind w:leftChars="485" w:left="873" w:firstLineChars="100" w:firstLine="240"/>
        <w:rPr>
          <w:rFonts w:hAnsi="ＭＳ 明朝"/>
          <w:sz w:val="24"/>
        </w:rPr>
      </w:pPr>
      <w:r w:rsidRPr="00625D74">
        <w:rPr>
          <w:rFonts w:hAnsi="ＭＳ 明朝" w:cs="ＭＳ 明朝" w:hint="eastAsia"/>
          <w:kern w:val="0"/>
          <w:sz w:val="24"/>
        </w:rPr>
        <w:t>特定母樹所有者等</w:t>
      </w:r>
      <w:r w:rsidRPr="00625D74">
        <w:rPr>
          <w:rFonts w:hAnsi="ＭＳ 明朝" w:cs="ＭＳ 明朝" w:hint="eastAsia"/>
          <w:sz w:val="24"/>
        </w:rPr>
        <w:t>から提供を受けた特定母樹の種穂等を植栽し、数年間</w:t>
      </w:r>
      <w:r w:rsidR="0061637C" w:rsidRPr="00625D74">
        <w:rPr>
          <w:rFonts w:hAnsi="ＭＳ 明朝" w:cs="ＭＳ 明朝" w:hint="eastAsia"/>
          <w:sz w:val="24"/>
        </w:rPr>
        <w:t xml:space="preserve">　</w:t>
      </w:r>
      <w:r w:rsidRPr="00625D74">
        <w:rPr>
          <w:rFonts w:hAnsi="ＭＳ 明朝" w:cs="ＭＳ 明朝" w:hint="eastAsia"/>
          <w:sz w:val="24"/>
        </w:rPr>
        <w:t>育成した後、</w:t>
      </w:r>
      <w:r w:rsidRPr="00625D74">
        <w:rPr>
          <w:rFonts w:hAnsi="ＭＳ 明朝" w:cs="ＭＳ 明朝"/>
          <w:sz w:val="24"/>
        </w:rPr>
        <w:t>12</w:t>
      </w:r>
      <w:r w:rsidRPr="00625D74">
        <w:rPr>
          <w:rFonts w:hAnsi="ＭＳ 明朝" w:cs="ＭＳ 明朝" w:hint="eastAsia"/>
          <w:sz w:val="24"/>
        </w:rPr>
        <w:t>月から</w:t>
      </w:r>
      <w:r w:rsidRPr="00625D74">
        <w:rPr>
          <w:rFonts w:hAnsi="ＭＳ 明朝" w:cs="ＭＳ 明朝"/>
          <w:sz w:val="24"/>
        </w:rPr>
        <w:t>3</w:t>
      </w:r>
      <w:r w:rsidRPr="00625D74">
        <w:rPr>
          <w:rFonts w:hAnsi="ＭＳ 明朝" w:cs="ＭＳ 明朝" w:hint="eastAsia"/>
          <w:sz w:val="24"/>
        </w:rPr>
        <w:t>月の間に、諸害にかかっていないこと、芯がたっていること等の条件が整っている一年生枝から接ぎ穂を採取し、台木に接いだ苗木を</w:t>
      </w:r>
      <w:r w:rsidR="00AE64F6">
        <w:rPr>
          <w:rFonts w:hAnsi="ＭＳ 明朝" w:cs="ＭＳ 明朝" w:hint="eastAsia"/>
          <w:sz w:val="24"/>
        </w:rPr>
        <w:t>増殖</w:t>
      </w:r>
      <w:r w:rsidRPr="00625D74">
        <w:rPr>
          <w:rFonts w:hAnsi="ＭＳ 明朝" w:cs="ＭＳ 明朝" w:hint="eastAsia"/>
          <w:sz w:val="24"/>
        </w:rPr>
        <w:t>特定母樹用の接ぎ木苗として育成するものとする。</w:t>
      </w:r>
    </w:p>
    <w:p w:rsidR="004B440B" w:rsidRPr="00625D74" w:rsidRDefault="004B440B" w:rsidP="004B440B">
      <w:pPr>
        <w:rPr>
          <w:rFonts w:hAnsi="ＭＳ 明朝" w:cs="ＭＳ 明朝"/>
          <w:sz w:val="24"/>
        </w:rPr>
      </w:pPr>
    </w:p>
    <w:p w:rsidR="004B440B" w:rsidRPr="00625D74" w:rsidRDefault="004B440B" w:rsidP="0061637C">
      <w:pPr>
        <w:ind w:firstLineChars="100" w:firstLine="240"/>
        <w:rPr>
          <w:rFonts w:hAnsi="ＭＳ 明朝"/>
          <w:sz w:val="24"/>
        </w:rPr>
      </w:pPr>
      <w:r w:rsidRPr="00625D74">
        <w:rPr>
          <w:rFonts w:hAnsi="ＭＳ 明朝" w:cs="ＭＳ 明朝" w:hint="eastAsia"/>
          <w:sz w:val="24"/>
        </w:rPr>
        <w:t>（３）母樹を植栽する土地の条件並びに植栽する母樹の本数、配置及び管理</w:t>
      </w:r>
    </w:p>
    <w:p w:rsidR="004B440B" w:rsidRPr="00625D74" w:rsidRDefault="004B440B" w:rsidP="0061637C">
      <w:pPr>
        <w:ind w:left="720" w:hangingChars="300" w:hanging="720"/>
        <w:rPr>
          <w:rFonts w:hAnsi="ＭＳ 明朝" w:cs="ＭＳ 明朝"/>
          <w:sz w:val="24"/>
        </w:rPr>
      </w:pPr>
      <w:r w:rsidRPr="00625D74">
        <w:rPr>
          <w:rFonts w:hAnsi="ＭＳ 明朝" w:cs="ＭＳ 明朝" w:hint="eastAsia"/>
          <w:sz w:val="24"/>
        </w:rPr>
        <w:t xml:space="preserve">　　　</w:t>
      </w:r>
      <w:r w:rsidR="0061637C" w:rsidRPr="00625D74">
        <w:rPr>
          <w:rFonts w:hAnsi="ＭＳ 明朝" w:cs="ＭＳ 明朝" w:hint="eastAsia"/>
          <w:sz w:val="24"/>
        </w:rPr>
        <w:t xml:space="preserve">　</w:t>
      </w:r>
      <w:r w:rsidRPr="00625D74">
        <w:rPr>
          <w:rFonts w:hAnsi="ＭＳ 明朝" w:cs="ＭＳ 明朝" w:hint="eastAsia"/>
          <w:sz w:val="24"/>
        </w:rPr>
        <w:t>挿し木又は接ぎ木による繁殖によって増殖した母樹を植栽し、採種園・採穂園として整備する土地は、平坦地又は緩斜地であること、土壌が深く地味が良好であること、水利の便が比較的良いこと、同じ樹種の林分からなるべく隔離されていること、林道等からの距離が短く交通が便利なこと等、植栽する母樹の育成・管理に適した場所である必要がある。</w:t>
      </w:r>
    </w:p>
    <w:p w:rsidR="004B440B" w:rsidRPr="00625D74" w:rsidRDefault="004B440B" w:rsidP="0061637C">
      <w:pPr>
        <w:ind w:firstLineChars="400" w:firstLine="960"/>
        <w:rPr>
          <w:rFonts w:hAnsi="ＭＳ 明朝"/>
          <w:sz w:val="24"/>
        </w:rPr>
      </w:pPr>
      <w:r w:rsidRPr="00625D74">
        <w:rPr>
          <w:rFonts w:hAnsi="ＭＳ 明朝" w:cs="ＭＳ 明朝" w:hint="eastAsia"/>
          <w:sz w:val="24"/>
        </w:rPr>
        <w:t>また、病虫害、獣害、気象害の防除対策が確実に行われる必要がある。</w:t>
      </w:r>
    </w:p>
    <w:p w:rsidR="004B440B" w:rsidRPr="00625D74" w:rsidRDefault="004B440B" w:rsidP="0061637C">
      <w:pPr>
        <w:ind w:left="720" w:hangingChars="300" w:hanging="720"/>
        <w:rPr>
          <w:rFonts w:hAnsi="ＭＳ 明朝" w:cs="ＭＳ 明朝"/>
          <w:sz w:val="24"/>
        </w:rPr>
      </w:pPr>
      <w:r w:rsidRPr="00625D74">
        <w:rPr>
          <w:rFonts w:hAnsi="ＭＳ 明朝" w:cs="ＭＳ 明朝" w:hint="eastAsia"/>
          <w:sz w:val="24"/>
        </w:rPr>
        <w:t xml:space="preserve">　　　</w:t>
      </w:r>
      <w:r w:rsidR="0061637C" w:rsidRPr="00625D74">
        <w:rPr>
          <w:rFonts w:hAnsi="ＭＳ 明朝" w:cs="ＭＳ 明朝" w:hint="eastAsia"/>
          <w:sz w:val="24"/>
        </w:rPr>
        <w:t xml:space="preserve">　</w:t>
      </w:r>
      <w:r w:rsidRPr="00625D74">
        <w:rPr>
          <w:rFonts w:hAnsi="ＭＳ 明朝" w:cs="ＭＳ 明朝" w:hint="eastAsia"/>
          <w:sz w:val="24"/>
        </w:rPr>
        <w:t>増殖した母樹を植栽する土地の面積並びに植栽する母樹の本数及び配置は、植栽する母樹の枝張りの確保、種穂の採取作業の実施等の観点から、以下の基準を目安とし、採種園又は採穂園の別、母樹の植栽間隔、母樹の植栽本数、面積等の具体的な内容を記載するとともに、設計図を添附するものとする。</w:t>
      </w:r>
    </w:p>
    <w:p w:rsidR="004B440B" w:rsidRPr="00625D74" w:rsidRDefault="004B440B" w:rsidP="004B440B">
      <w:pPr>
        <w:rPr>
          <w:rFonts w:hAnsi="ＭＳ 明朝"/>
          <w:sz w:val="24"/>
        </w:rPr>
      </w:pPr>
      <w:r w:rsidRPr="00625D74">
        <w:rPr>
          <w:rFonts w:hAnsi="ＭＳ 明朝" w:cs="ＭＳ 明朝" w:hint="eastAsia"/>
          <w:sz w:val="24"/>
        </w:rPr>
        <w:t xml:space="preserve">　</w:t>
      </w:r>
      <w:r w:rsidR="0061637C" w:rsidRPr="00625D74">
        <w:rPr>
          <w:rFonts w:hAnsi="ＭＳ 明朝" w:cs="ＭＳ 明朝" w:hint="eastAsia"/>
          <w:sz w:val="24"/>
        </w:rPr>
        <w:t xml:space="preserve">　　</w:t>
      </w:r>
      <w:r w:rsidRPr="00625D74">
        <w:rPr>
          <w:rFonts w:hAnsi="ＭＳ 明朝" w:cs="ＭＳ 明朝" w:hint="eastAsia"/>
          <w:sz w:val="24"/>
        </w:rPr>
        <w:t>①　スギ採穂園</w:t>
      </w:r>
    </w:p>
    <w:p w:rsidR="004B440B" w:rsidRPr="00625D74" w:rsidRDefault="004B440B" w:rsidP="004B440B">
      <w:pPr>
        <w:rPr>
          <w:rFonts w:hAnsi="ＭＳ 明朝"/>
          <w:sz w:val="24"/>
        </w:rPr>
      </w:pPr>
      <w:r w:rsidRPr="00625D74">
        <w:rPr>
          <w:rFonts w:hAnsi="ＭＳ 明朝" w:cs="ＭＳ 明朝" w:hint="eastAsia"/>
          <w:sz w:val="24"/>
        </w:rPr>
        <w:t xml:space="preserve">　　　</w:t>
      </w:r>
      <w:r w:rsidR="0061637C" w:rsidRPr="00625D74">
        <w:rPr>
          <w:rFonts w:hAnsi="ＭＳ 明朝" w:cs="ＭＳ 明朝" w:hint="eastAsia"/>
          <w:sz w:val="24"/>
        </w:rPr>
        <w:t xml:space="preserve">　</w:t>
      </w:r>
      <w:r w:rsidRPr="00625D74">
        <w:rPr>
          <w:rFonts w:hAnsi="ＭＳ 明朝" w:cs="ＭＳ 明朝" w:hint="eastAsia"/>
          <w:sz w:val="24"/>
        </w:rPr>
        <w:t>・</w:t>
      </w:r>
      <w:r w:rsidR="0061637C" w:rsidRPr="00625D74">
        <w:rPr>
          <w:rFonts w:hAnsi="ＭＳ 明朝" w:cs="ＭＳ 明朝" w:hint="eastAsia"/>
          <w:sz w:val="24"/>
        </w:rPr>
        <w:t xml:space="preserve">　</w:t>
      </w:r>
      <w:r w:rsidRPr="00625D74">
        <w:rPr>
          <w:rFonts w:hAnsi="ＭＳ 明朝" w:cs="ＭＳ 明朝" w:hint="eastAsia"/>
          <w:sz w:val="24"/>
        </w:rPr>
        <w:t>特定母樹を種類ごとに列状に植栽。</w:t>
      </w:r>
    </w:p>
    <w:p w:rsidR="004B440B" w:rsidRPr="00625D74" w:rsidRDefault="004B440B" w:rsidP="00AE64F6">
      <w:pPr>
        <w:ind w:leftChars="500" w:left="1140" w:hangingChars="100" w:hanging="240"/>
        <w:rPr>
          <w:rFonts w:hAnsi="ＭＳ 明朝"/>
          <w:sz w:val="24"/>
        </w:rPr>
      </w:pPr>
      <w:r w:rsidRPr="00625D74">
        <w:rPr>
          <w:rFonts w:hAnsi="ＭＳ 明朝" w:cs="ＭＳ 明朝" w:hint="eastAsia"/>
          <w:sz w:val="24"/>
        </w:rPr>
        <w:t>・</w:t>
      </w:r>
      <w:r w:rsidR="0061637C" w:rsidRPr="00625D74">
        <w:rPr>
          <w:rFonts w:hAnsi="ＭＳ 明朝" w:cs="ＭＳ 明朝" w:hint="eastAsia"/>
          <w:sz w:val="24"/>
        </w:rPr>
        <w:t xml:space="preserve">　</w:t>
      </w:r>
      <w:r w:rsidRPr="00625D74">
        <w:rPr>
          <w:rFonts w:hAnsi="ＭＳ 明朝" w:cs="ＭＳ 明朝" w:hint="eastAsia"/>
          <w:sz w:val="24"/>
        </w:rPr>
        <w:t>母樹の植栽間隔は</w:t>
      </w:r>
      <w:r w:rsidRPr="00625D74">
        <w:rPr>
          <w:rFonts w:hAnsi="ＭＳ 明朝" w:cs="ＭＳ 明朝"/>
          <w:sz w:val="24"/>
        </w:rPr>
        <w:t>1.</w:t>
      </w:r>
      <w:r w:rsidRPr="00625D74">
        <w:rPr>
          <w:rFonts w:hAnsi="ＭＳ 明朝" w:cs="ＭＳ 明朝" w:hint="eastAsia"/>
          <w:sz w:val="24"/>
        </w:rPr>
        <w:t>0～</w:t>
      </w:r>
      <w:r w:rsidRPr="00625D74">
        <w:rPr>
          <w:rFonts w:hAnsi="ＭＳ 明朝" w:cs="ＭＳ 明朝"/>
          <w:sz w:val="24"/>
        </w:rPr>
        <w:t>2.5</w:t>
      </w:r>
      <w:r w:rsidR="00AE64F6">
        <w:rPr>
          <w:rFonts w:hAnsi="ＭＳ 明朝" w:cs="ＭＳ 明朝" w:hint="eastAsia"/>
          <w:sz w:val="24"/>
        </w:rPr>
        <w:t>ｍ、造林に必要な山行き苗の本数を勘案して</w:t>
      </w:r>
      <w:r w:rsidRPr="00625D74">
        <w:rPr>
          <w:rFonts w:hAnsi="ＭＳ 明朝" w:cs="ＭＳ 明朝" w:hint="eastAsia"/>
          <w:sz w:val="24"/>
        </w:rPr>
        <w:t>母樹を植栽（植栽木１本当たり採穂数は</w:t>
      </w:r>
      <w:r w:rsidRPr="00625D74">
        <w:rPr>
          <w:rFonts w:hAnsi="ＭＳ 明朝" w:cs="ＭＳ 明朝"/>
          <w:sz w:val="24"/>
        </w:rPr>
        <w:t>25</w:t>
      </w:r>
      <w:r w:rsidRPr="00625D74">
        <w:rPr>
          <w:rFonts w:hAnsi="ＭＳ 明朝" w:cs="ＭＳ 明朝" w:hint="eastAsia"/>
          <w:sz w:val="24"/>
        </w:rPr>
        <w:t>本</w:t>
      </w:r>
      <w:r w:rsidRPr="00625D74">
        <w:rPr>
          <w:rFonts w:hAnsi="ＭＳ 明朝" w:cs="ＭＳ 明朝"/>
          <w:sz w:val="24"/>
        </w:rPr>
        <w:t>/</w:t>
      </w:r>
      <w:r w:rsidRPr="00625D74">
        <w:rPr>
          <w:rFonts w:hAnsi="ＭＳ 明朝" w:cs="ＭＳ 明朝" w:hint="eastAsia"/>
          <w:sz w:val="24"/>
        </w:rPr>
        <w:t>年程度が目安）。</w:t>
      </w:r>
    </w:p>
    <w:p w:rsidR="004B440B" w:rsidRPr="00625D74" w:rsidRDefault="004B440B" w:rsidP="0061637C">
      <w:pPr>
        <w:ind w:left="1200" w:hangingChars="500" w:hanging="1200"/>
        <w:rPr>
          <w:rFonts w:hAnsi="ＭＳ 明朝"/>
          <w:sz w:val="24"/>
        </w:rPr>
      </w:pPr>
      <w:r w:rsidRPr="00625D74">
        <w:rPr>
          <w:rFonts w:hAnsi="ＭＳ 明朝" w:cs="ＭＳ 明朝" w:hint="eastAsia"/>
          <w:sz w:val="24"/>
        </w:rPr>
        <w:t xml:space="preserve">　　　</w:t>
      </w:r>
      <w:r w:rsidR="0061637C" w:rsidRPr="00625D74">
        <w:rPr>
          <w:rFonts w:hAnsi="ＭＳ 明朝" w:cs="ＭＳ 明朝" w:hint="eastAsia"/>
          <w:sz w:val="24"/>
        </w:rPr>
        <w:t xml:space="preserve">　</w:t>
      </w:r>
      <w:r w:rsidRPr="00625D74">
        <w:rPr>
          <w:rFonts w:hAnsi="ＭＳ 明朝" w:cs="ＭＳ 明朝" w:hint="eastAsia"/>
          <w:sz w:val="24"/>
        </w:rPr>
        <w:t>・</w:t>
      </w:r>
      <w:r w:rsidR="0061637C" w:rsidRPr="00625D74">
        <w:rPr>
          <w:rFonts w:hAnsi="ＭＳ 明朝" w:cs="ＭＳ 明朝" w:hint="eastAsia"/>
          <w:sz w:val="24"/>
        </w:rPr>
        <w:t xml:space="preserve">　</w:t>
      </w:r>
      <w:r w:rsidRPr="00625D74">
        <w:rPr>
          <w:rFonts w:hAnsi="ＭＳ 明朝" w:cs="ＭＳ 明朝" w:hint="eastAsia"/>
          <w:sz w:val="24"/>
        </w:rPr>
        <w:t>採穂園周囲には、育成、採穂作業、作業車輌を勘案し、幅員</w:t>
      </w:r>
      <w:r w:rsidRPr="00625D74">
        <w:rPr>
          <w:rFonts w:hAnsi="ＭＳ 明朝" w:cs="ＭＳ 明朝"/>
          <w:sz w:val="24"/>
        </w:rPr>
        <w:t>1.2</w:t>
      </w:r>
      <w:r w:rsidRPr="00625D74">
        <w:rPr>
          <w:rFonts w:hAnsi="ＭＳ 明朝" w:cs="ＭＳ 明朝" w:hint="eastAsia"/>
          <w:sz w:val="24"/>
        </w:rPr>
        <w:t>ｍ以上の作業路を設置。</w:t>
      </w:r>
    </w:p>
    <w:p w:rsidR="004B440B" w:rsidRPr="00625D74" w:rsidRDefault="004B440B" w:rsidP="004B440B">
      <w:pPr>
        <w:rPr>
          <w:rFonts w:hAnsi="ＭＳ 明朝"/>
          <w:sz w:val="24"/>
        </w:rPr>
      </w:pPr>
      <w:r w:rsidRPr="00625D74">
        <w:rPr>
          <w:rFonts w:hAnsi="ＭＳ 明朝" w:cs="ＭＳ 明朝" w:hint="eastAsia"/>
          <w:sz w:val="24"/>
        </w:rPr>
        <w:t xml:space="preserve">　　　②　ヒノキ採種園</w:t>
      </w:r>
    </w:p>
    <w:p w:rsidR="004B440B" w:rsidRPr="00625D74" w:rsidRDefault="004B440B" w:rsidP="0061637C">
      <w:pPr>
        <w:ind w:left="1200" w:hangingChars="500" w:hanging="1200"/>
        <w:rPr>
          <w:rFonts w:hAnsi="ＭＳ 明朝"/>
          <w:sz w:val="24"/>
        </w:rPr>
      </w:pPr>
      <w:r w:rsidRPr="00625D74">
        <w:rPr>
          <w:rFonts w:hAnsi="ＭＳ 明朝" w:cs="ＭＳ 明朝" w:hint="eastAsia"/>
          <w:sz w:val="24"/>
        </w:rPr>
        <w:t xml:space="preserve">　　　</w:t>
      </w:r>
      <w:r w:rsidR="0061637C" w:rsidRPr="00625D74">
        <w:rPr>
          <w:rFonts w:hAnsi="ＭＳ 明朝" w:cs="ＭＳ 明朝" w:hint="eastAsia"/>
          <w:sz w:val="24"/>
        </w:rPr>
        <w:t xml:space="preserve">　</w:t>
      </w:r>
      <w:r w:rsidRPr="00625D74">
        <w:rPr>
          <w:rFonts w:hAnsi="ＭＳ 明朝" w:cs="ＭＳ 明朝" w:hint="eastAsia"/>
          <w:sz w:val="24"/>
        </w:rPr>
        <w:t>・</w:t>
      </w:r>
      <w:r w:rsidR="0061637C" w:rsidRPr="00625D74">
        <w:rPr>
          <w:rFonts w:hAnsi="ＭＳ 明朝" w:cs="ＭＳ 明朝" w:hint="eastAsia"/>
          <w:sz w:val="24"/>
        </w:rPr>
        <w:t xml:space="preserve">　</w:t>
      </w:r>
      <w:r w:rsidRPr="00625D74">
        <w:rPr>
          <w:rFonts w:hAnsi="ＭＳ 明朝" w:cs="ＭＳ 明朝" w:hint="eastAsia"/>
          <w:sz w:val="24"/>
        </w:rPr>
        <w:t>９種類以上</w:t>
      </w:r>
      <w:r w:rsidRPr="00625D74">
        <w:rPr>
          <w:rFonts w:hAnsi="ＭＳ 明朝" w:hint="eastAsia"/>
          <w:sz w:val="24"/>
        </w:rPr>
        <w:t>(交配により優良樹木が生じることが明らかな場合は、２種類以上）</w:t>
      </w:r>
      <w:r w:rsidRPr="00625D74">
        <w:rPr>
          <w:rFonts w:hAnsi="ＭＳ 明朝" w:cs="ＭＳ 明朝" w:hint="eastAsia"/>
          <w:sz w:val="24"/>
        </w:rPr>
        <w:t>の特定母樹を単木混交配置又は採種園の規則的な設計（ギールティッヒ法等）により植栽すること。</w:t>
      </w:r>
    </w:p>
    <w:p w:rsidR="004B440B" w:rsidRPr="00625D74" w:rsidRDefault="004B440B" w:rsidP="0061637C">
      <w:pPr>
        <w:ind w:left="1200" w:hangingChars="500" w:hanging="1200"/>
        <w:rPr>
          <w:rFonts w:hAnsi="ＭＳ 明朝"/>
          <w:sz w:val="24"/>
        </w:rPr>
      </w:pPr>
      <w:r w:rsidRPr="00625D74">
        <w:rPr>
          <w:rFonts w:hAnsi="ＭＳ 明朝" w:cs="ＭＳ 明朝" w:hint="eastAsia"/>
          <w:sz w:val="24"/>
        </w:rPr>
        <w:t xml:space="preserve">　　　</w:t>
      </w:r>
      <w:r w:rsidR="0061637C" w:rsidRPr="00625D74">
        <w:rPr>
          <w:rFonts w:hAnsi="ＭＳ 明朝" w:cs="ＭＳ 明朝" w:hint="eastAsia"/>
          <w:sz w:val="24"/>
        </w:rPr>
        <w:t xml:space="preserve">　</w:t>
      </w:r>
      <w:r w:rsidRPr="00625D74">
        <w:rPr>
          <w:rFonts w:hAnsi="ＭＳ 明朝" w:cs="ＭＳ 明朝" w:hint="eastAsia"/>
          <w:sz w:val="24"/>
        </w:rPr>
        <w:t>・</w:t>
      </w:r>
      <w:r w:rsidR="0061637C" w:rsidRPr="00625D74">
        <w:rPr>
          <w:rFonts w:hAnsi="ＭＳ 明朝" w:cs="ＭＳ 明朝" w:hint="eastAsia"/>
          <w:sz w:val="24"/>
        </w:rPr>
        <w:t xml:space="preserve">　</w:t>
      </w:r>
      <w:r w:rsidRPr="00625D74">
        <w:rPr>
          <w:rFonts w:hAnsi="ＭＳ 明朝" w:cs="ＭＳ 明朝" w:hint="eastAsia"/>
          <w:sz w:val="24"/>
        </w:rPr>
        <w:t>母樹の植栽間隔は</w:t>
      </w:r>
      <w:r w:rsidRPr="00625D74">
        <w:rPr>
          <w:rFonts w:hAnsi="ＭＳ 明朝" w:cs="ＭＳ 明朝"/>
          <w:sz w:val="24"/>
        </w:rPr>
        <w:t>2.5</w:t>
      </w:r>
      <w:r w:rsidR="00AE64F6">
        <w:rPr>
          <w:rFonts w:hAnsi="ＭＳ 明朝" w:cs="ＭＳ 明朝" w:hint="eastAsia"/>
          <w:sz w:val="24"/>
        </w:rPr>
        <w:t>ｍ程度を基本とし、必要な種子（山行き苗）の数量を勘案して</w:t>
      </w:r>
      <w:r w:rsidRPr="00625D74">
        <w:rPr>
          <w:rFonts w:hAnsi="ＭＳ 明朝" w:cs="ＭＳ 明朝" w:hint="eastAsia"/>
          <w:sz w:val="24"/>
        </w:rPr>
        <w:t>母樹の植栽本数を決定（植栽木当たりの種子採種量</w:t>
      </w:r>
      <w:r w:rsidRPr="00625D74">
        <w:rPr>
          <w:rFonts w:hAnsi="ＭＳ 明朝" w:cs="ＭＳ 明朝"/>
          <w:sz w:val="24"/>
        </w:rPr>
        <w:t>100</w:t>
      </w:r>
      <w:r w:rsidRPr="00625D74">
        <w:rPr>
          <w:rFonts w:hAnsi="ＭＳ 明朝" w:cs="ＭＳ 明朝" w:hint="eastAsia"/>
          <w:sz w:val="24"/>
        </w:rPr>
        <w:t>グラム</w:t>
      </w:r>
      <w:r w:rsidRPr="00625D74">
        <w:rPr>
          <w:rFonts w:hAnsi="ＭＳ 明朝" w:cs="ＭＳ 明朝"/>
          <w:sz w:val="24"/>
        </w:rPr>
        <w:t>/</w:t>
      </w:r>
      <w:r w:rsidRPr="00625D74">
        <w:rPr>
          <w:rFonts w:hAnsi="ＭＳ 明朝" w:cs="ＭＳ 明朝" w:hint="eastAsia"/>
          <w:sz w:val="24"/>
        </w:rPr>
        <w:t>年（２回目間伐後）が目安）。</w:t>
      </w:r>
    </w:p>
    <w:p w:rsidR="004B440B" w:rsidRPr="00625D74" w:rsidRDefault="004B440B" w:rsidP="0061637C">
      <w:pPr>
        <w:ind w:left="1200" w:hangingChars="500" w:hanging="1200"/>
        <w:rPr>
          <w:rFonts w:hAnsi="ＭＳ 明朝"/>
          <w:sz w:val="24"/>
        </w:rPr>
      </w:pPr>
      <w:r w:rsidRPr="00625D74">
        <w:rPr>
          <w:rFonts w:hAnsi="ＭＳ 明朝" w:cs="ＭＳ 明朝" w:hint="eastAsia"/>
          <w:sz w:val="24"/>
        </w:rPr>
        <w:t xml:space="preserve">　　　</w:t>
      </w:r>
      <w:r w:rsidR="0061637C" w:rsidRPr="00625D74">
        <w:rPr>
          <w:rFonts w:hAnsi="ＭＳ 明朝" w:cs="ＭＳ 明朝" w:hint="eastAsia"/>
          <w:sz w:val="24"/>
        </w:rPr>
        <w:t xml:space="preserve">　</w:t>
      </w:r>
      <w:r w:rsidRPr="00625D74">
        <w:rPr>
          <w:rFonts w:hAnsi="ＭＳ 明朝" w:cs="ＭＳ 明朝" w:hint="eastAsia"/>
          <w:sz w:val="24"/>
        </w:rPr>
        <w:t>・</w:t>
      </w:r>
      <w:r w:rsidR="0061637C" w:rsidRPr="00625D74">
        <w:rPr>
          <w:rFonts w:hAnsi="ＭＳ 明朝" w:cs="ＭＳ 明朝" w:hint="eastAsia"/>
          <w:sz w:val="24"/>
        </w:rPr>
        <w:t xml:space="preserve">　</w:t>
      </w:r>
      <w:r w:rsidRPr="00625D74">
        <w:rPr>
          <w:rFonts w:hAnsi="ＭＳ 明朝" w:cs="ＭＳ 明朝" w:hint="eastAsia"/>
          <w:sz w:val="24"/>
        </w:rPr>
        <w:t>採種園周囲には、作業内容、作業車輌を勘案し、幅員</w:t>
      </w:r>
      <w:r w:rsidRPr="00625D74">
        <w:rPr>
          <w:rFonts w:hAnsi="ＭＳ 明朝" w:cs="ＭＳ 明朝"/>
          <w:sz w:val="24"/>
        </w:rPr>
        <w:t>1.2</w:t>
      </w:r>
      <w:r w:rsidRPr="00625D74">
        <w:rPr>
          <w:rFonts w:hAnsi="ＭＳ 明朝" w:cs="ＭＳ 明朝" w:hint="eastAsia"/>
          <w:sz w:val="24"/>
        </w:rPr>
        <w:t>ｍ以上の作業路を設置。</w:t>
      </w:r>
    </w:p>
    <w:p w:rsidR="004B440B" w:rsidRPr="00625D74" w:rsidRDefault="004B440B" w:rsidP="0061637C">
      <w:pPr>
        <w:ind w:firstLineChars="300" w:firstLine="720"/>
        <w:rPr>
          <w:rFonts w:hAnsi="Times New Roman"/>
          <w:kern w:val="0"/>
          <w:sz w:val="24"/>
        </w:rPr>
      </w:pPr>
      <w:r w:rsidRPr="00625D74">
        <w:rPr>
          <w:rFonts w:hAnsi="ＭＳ 明朝" w:cs="ＭＳ 明朝" w:hint="eastAsia"/>
          <w:kern w:val="0"/>
          <w:sz w:val="24"/>
        </w:rPr>
        <w:t>③　ヒノキ採穂園</w:t>
      </w:r>
    </w:p>
    <w:p w:rsidR="004B440B" w:rsidRPr="00625D74" w:rsidRDefault="004B440B" w:rsidP="004B440B">
      <w:pPr>
        <w:rPr>
          <w:rFonts w:hAnsi="Times New Roman"/>
          <w:kern w:val="0"/>
          <w:sz w:val="24"/>
        </w:rPr>
      </w:pPr>
      <w:r w:rsidRPr="00625D74">
        <w:rPr>
          <w:rFonts w:hAnsi="ＭＳ 明朝" w:cs="ＭＳ 明朝" w:hint="eastAsia"/>
          <w:kern w:val="0"/>
          <w:sz w:val="24"/>
        </w:rPr>
        <w:t xml:space="preserve">　　　</w:t>
      </w:r>
      <w:r w:rsidR="0061637C" w:rsidRPr="00625D74">
        <w:rPr>
          <w:rFonts w:hAnsi="ＭＳ 明朝" w:cs="ＭＳ 明朝" w:hint="eastAsia"/>
          <w:kern w:val="0"/>
          <w:sz w:val="24"/>
        </w:rPr>
        <w:t xml:space="preserve">　</w:t>
      </w:r>
      <w:r w:rsidRPr="00625D74">
        <w:rPr>
          <w:rFonts w:hAnsi="ＭＳ 明朝" w:cs="ＭＳ 明朝" w:hint="eastAsia"/>
          <w:kern w:val="0"/>
          <w:sz w:val="24"/>
        </w:rPr>
        <w:t>・　母樹を種類ごとに列状に植栽。</w:t>
      </w:r>
    </w:p>
    <w:p w:rsidR="004B440B" w:rsidRPr="00625D74" w:rsidRDefault="004B440B" w:rsidP="0061637C">
      <w:pPr>
        <w:ind w:left="1200" w:hangingChars="500" w:hanging="1200"/>
        <w:rPr>
          <w:rFonts w:hAnsi="Times New Roman"/>
          <w:kern w:val="0"/>
          <w:sz w:val="24"/>
        </w:rPr>
      </w:pPr>
      <w:r w:rsidRPr="00625D74">
        <w:rPr>
          <w:rFonts w:hAnsi="ＭＳ 明朝" w:cs="ＭＳ 明朝" w:hint="eastAsia"/>
          <w:kern w:val="0"/>
          <w:sz w:val="24"/>
        </w:rPr>
        <w:t xml:space="preserve">　　　</w:t>
      </w:r>
      <w:r w:rsidR="0061637C" w:rsidRPr="00625D74">
        <w:rPr>
          <w:rFonts w:hAnsi="ＭＳ 明朝" w:cs="ＭＳ 明朝" w:hint="eastAsia"/>
          <w:kern w:val="0"/>
          <w:sz w:val="24"/>
        </w:rPr>
        <w:t xml:space="preserve">　</w:t>
      </w:r>
      <w:r w:rsidRPr="00625D74">
        <w:rPr>
          <w:rFonts w:hAnsi="ＭＳ 明朝" w:cs="ＭＳ 明朝" w:hint="eastAsia"/>
          <w:kern w:val="0"/>
          <w:sz w:val="24"/>
        </w:rPr>
        <w:t>・　母樹の植栽間隔は１．０～２．５ｍ、造林に必要な山行き苗の本数を勘案して母樹を植栽（植栽木当たりの採穂数は２５本/年程度が目安）。</w:t>
      </w:r>
    </w:p>
    <w:p w:rsidR="004B440B" w:rsidRPr="00625D74" w:rsidRDefault="004B440B" w:rsidP="0061637C">
      <w:pPr>
        <w:ind w:left="1200" w:hangingChars="500" w:hanging="1200"/>
        <w:rPr>
          <w:rFonts w:hAnsi="ＭＳ 明朝"/>
          <w:sz w:val="24"/>
        </w:rPr>
      </w:pPr>
      <w:r w:rsidRPr="00625D74">
        <w:rPr>
          <w:rFonts w:hAnsi="ＭＳ 明朝" w:cs="ＭＳ 明朝" w:hint="eastAsia"/>
          <w:kern w:val="0"/>
          <w:sz w:val="24"/>
        </w:rPr>
        <w:t xml:space="preserve">　　　</w:t>
      </w:r>
      <w:r w:rsidR="0061637C" w:rsidRPr="00625D74">
        <w:rPr>
          <w:rFonts w:hAnsi="ＭＳ 明朝" w:cs="ＭＳ 明朝" w:hint="eastAsia"/>
          <w:kern w:val="0"/>
          <w:sz w:val="24"/>
        </w:rPr>
        <w:t xml:space="preserve">　</w:t>
      </w:r>
      <w:r w:rsidRPr="00625D74">
        <w:rPr>
          <w:rFonts w:hAnsi="ＭＳ 明朝" w:cs="ＭＳ 明朝" w:hint="eastAsia"/>
          <w:kern w:val="0"/>
          <w:sz w:val="24"/>
        </w:rPr>
        <w:t>・　採穂園周囲には、育成、採穂作業、作業車輌を勘案し、幅員１．２ｍ以上の作業路を設置。</w:t>
      </w:r>
    </w:p>
    <w:p w:rsidR="004B440B" w:rsidRPr="00625D74" w:rsidRDefault="004B440B" w:rsidP="004B440B">
      <w:pPr>
        <w:rPr>
          <w:rFonts w:hAnsi="ＭＳ 明朝"/>
          <w:sz w:val="24"/>
        </w:rPr>
      </w:pPr>
    </w:p>
    <w:p w:rsidR="004B440B" w:rsidRPr="00625D74" w:rsidRDefault="004B440B" w:rsidP="0061637C">
      <w:pPr>
        <w:ind w:firstLineChars="100" w:firstLine="240"/>
        <w:rPr>
          <w:rFonts w:hAnsi="ＭＳ 明朝"/>
          <w:sz w:val="24"/>
        </w:rPr>
      </w:pPr>
      <w:r w:rsidRPr="00625D74">
        <w:rPr>
          <w:rFonts w:hAnsi="ＭＳ 明朝" w:cs="ＭＳ 明朝" w:hint="eastAsia"/>
          <w:sz w:val="24"/>
        </w:rPr>
        <w:t>（４）増殖特定母樹から採取する種穂の配布</w:t>
      </w:r>
    </w:p>
    <w:p w:rsidR="004B440B" w:rsidRPr="00625D74" w:rsidRDefault="004B440B" w:rsidP="0061637C">
      <w:pPr>
        <w:ind w:left="720" w:hangingChars="300" w:hanging="720"/>
        <w:rPr>
          <w:rFonts w:hAnsi="ＭＳ 明朝"/>
          <w:sz w:val="24"/>
        </w:rPr>
      </w:pPr>
      <w:r w:rsidRPr="00625D74">
        <w:rPr>
          <w:rFonts w:hAnsi="ＭＳ 明朝" w:cs="ＭＳ 明朝" w:hint="eastAsia"/>
          <w:sz w:val="24"/>
        </w:rPr>
        <w:t xml:space="preserve">　　　</w:t>
      </w:r>
      <w:r w:rsidR="0061637C" w:rsidRPr="00625D74">
        <w:rPr>
          <w:rFonts w:hAnsi="ＭＳ 明朝" w:cs="ＭＳ 明朝" w:hint="eastAsia"/>
          <w:sz w:val="24"/>
        </w:rPr>
        <w:t xml:space="preserve">　</w:t>
      </w:r>
      <w:r w:rsidR="0098609E" w:rsidRPr="0098609E">
        <w:rPr>
          <w:rFonts w:hAnsi="ＭＳ 明朝" w:cs="ＭＳ 明朝" w:hint="eastAsia"/>
          <w:sz w:val="24"/>
        </w:rPr>
        <w:t>特定増殖事業によって増殖した特定母樹から採取する種穂の配布先は、県内外の広域的な種苗の流通状況を勘案しつつ、苗木生産事業者が広く利用できるよう、県、市町村、熊本県樹苗協同組合、森林組合等の関係者と協議会を設置すること等により十分情報の共有を図った上で決めることとする。</w:t>
      </w:r>
    </w:p>
    <w:p w:rsidR="004B440B" w:rsidRPr="00625D74" w:rsidRDefault="004B440B" w:rsidP="0061637C">
      <w:pPr>
        <w:ind w:firstLineChars="100" w:firstLine="240"/>
        <w:rPr>
          <w:rFonts w:hAnsi="ＭＳ 明朝"/>
          <w:sz w:val="24"/>
        </w:rPr>
      </w:pPr>
      <w:r w:rsidRPr="00625D74">
        <w:rPr>
          <w:rFonts w:hAnsi="ＭＳ 明朝" w:cs="ＭＳ 明朝" w:hint="eastAsia"/>
          <w:sz w:val="24"/>
        </w:rPr>
        <w:t>（５）特定増殖事業の実施期間</w:t>
      </w:r>
    </w:p>
    <w:p w:rsidR="004B440B" w:rsidRPr="00625D74" w:rsidRDefault="004B440B" w:rsidP="0061637C">
      <w:pPr>
        <w:ind w:left="720" w:hangingChars="300" w:hanging="720"/>
        <w:rPr>
          <w:rFonts w:hAnsi="ＭＳ 明朝"/>
          <w:sz w:val="24"/>
        </w:rPr>
      </w:pPr>
      <w:r w:rsidRPr="00625D74">
        <w:rPr>
          <w:rFonts w:hAnsi="ＭＳ 明朝" w:cs="ＭＳ 明朝" w:hint="eastAsia"/>
          <w:sz w:val="24"/>
        </w:rPr>
        <w:t xml:space="preserve">　　　</w:t>
      </w:r>
      <w:r w:rsidR="0061637C" w:rsidRPr="00625D74">
        <w:rPr>
          <w:rFonts w:hAnsi="ＭＳ 明朝" w:cs="ＭＳ 明朝" w:hint="eastAsia"/>
          <w:sz w:val="24"/>
        </w:rPr>
        <w:t xml:space="preserve">　</w:t>
      </w:r>
      <w:r w:rsidRPr="00625D74">
        <w:rPr>
          <w:rFonts w:hAnsi="ＭＳ 明朝" w:cs="ＭＳ 明朝" w:hint="eastAsia"/>
          <w:sz w:val="24"/>
        </w:rPr>
        <w:t>特定増殖事業の実施期間は、以下の基準を目安とし、特定母樹の繁殖、特定母樹の植栽及び種穂等の配布（配布のためにする苗木の育成を含む。）の各工程について、適切に実施するために必要かつ十分な期間を設定するものとする。</w:t>
      </w:r>
    </w:p>
    <w:p w:rsidR="004B440B" w:rsidRPr="00625D74" w:rsidRDefault="004B440B" w:rsidP="0061637C">
      <w:pPr>
        <w:ind w:firstLineChars="300" w:firstLine="720"/>
        <w:rPr>
          <w:rFonts w:hAnsi="ＭＳ 明朝"/>
          <w:sz w:val="24"/>
        </w:rPr>
      </w:pPr>
      <w:r w:rsidRPr="00625D74">
        <w:rPr>
          <w:rFonts w:hAnsi="ＭＳ 明朝" w:cs="ＭＳ 明朝" w:hint="eastAsia"/>
          <w:sz w:val="24"/>
        </w:rPr>
        <w:t>①　スギ採穂園</w:t>
      </w:r>
    </w:p>
    <w:tbl>
      <w:tblPr>
        <w:tblW w:w="9058" w:type="dxa"/>
        <w:tblInd w:w="14" w:type="dxa"/>
        <w:tblBorders>
          <w:top w:val="single" w:sz="2" w:space="0" w:color="auto"/>
          <w:left w:val="single" w:sz="2" w:space="0" w:color="auto"/>
          <w:bottom w:val="single" w:sz="2" w:space="0" w:color="auto"/>
          <w:right w:val="single" w:sz="2" w:space="0" w:color="auto"/>
        </w:tblBorders>
        <w:tblCellMar>
          <w:left w:w="52" w:type="dxa"/>
          <w:right w:w="52" w:type="dxa"/>
        </w:tblCellMar>
        <w:tblLook w:val="0000" w:firstRow="0" w:lastRow="0" w:firstColumn="0" w:lastColumn="0" w:noHBand="0" w:noVBand="0"/>
      </w:tblPr>
      <w:tblGrid>
        <w:gridCol w:w="837"/>
        <w:gridCol w:w="709"/>
        <w:gridCol w:w="7371"/>
        <w:gridCol w:w="141"/>
      </w:tblGrid>
      <w:tr w:rsidR="004B440B" w:rsidRPr="00625D74" w:rsidTr="00493CC8">
        <w:trPr>
          <w:cantSplit/>
          <w:trHeight w:hRule="exact" w:val="358"/>
        </w:trPr>
        <w:tc>
          <w:tcPr>
            <w:tcW w:w="837" w:type="dxa"/>
            <w:vMerge w:val="restart"/>
            <w:tcBorders>
              <w:top w:val="nil"/>
              <w:left w:val="nil"/>
              <w:bottom w:val="nil"/>
              <w:right w:val="nil"/>
            </w:tcBorders>
            <w:tcMar>
              <w:left w:w="14" w:type="dxa"/>
              <w:right w:w="14" w:type="dxa"/>
            </w:tcMar>
          </w:tcPr>
          <w:p w:rsidR="004B440B" w:rsidRPr="00625D74" w:rsidRDefault="004B440B" w:rsidP="004B440B">
            <w:pPr>
              <w:rPr>
                <w:rFonts w:hAnsi="ＭＳ 明朝"/>
                <w:sz w:val="24"/>
              </w:rPr>
            </w:pPr>
            <w:r w:rsidRPr="00625D74">
              <w:rPr>
                <w:rFonts w:hAnsi="ＭＳ 明朝" w:cs="ＭＳ 明朝"/>
                <w:sz w:val="24"/>
              </w:rPr>
              <w:t xml:space="preserve">  </w:t>
            </w:r>
          </w:p>
        </w:tc>
        <w:tc>
          <w:tcPr>
            <w:tcW w:w="709" w:type="dxa"/>
            <w:tcBorders>
              <w:top w:val="single" w:sz="4" w:space="0" w:color="000000"/>
              <w:left w:val="single" w:sz="4" w:space="0" w:color="000000"/>
              <w:bottom w:val="single" w:sz="4" w:space="0" w:color="000000"/>
              <w:right w:val="single" w:sz="4" w:space="0" w:color="000000"/>
            </w:tcBorders>
            <w:tcMar>
              <w:left w:w="14" w:type="dxa"/>
              <w:right w:w="14" w:type="dxa"/>
            </w:tcMar>
          </w:tcPr>
          <w:p w:rsidR="004B440B" w:rsidRPr="00625D74" w:rsidRDefault="004B440B" w:rsidP="004B440B">
            <w:pPr>
              <w:rPr>
                <w:rFonts w:hAnsi="ＭＳ 明朝"/>
                <w:sz w:val="24"/>
              </w:rPr>
            </w:pPr>
            <w:r w:rsidRPr="00625D74">
              <w:rPr>
                <w:rFonts w:hAnsi="ＭＳ 明朝" w:cs="Century"/>
                <w:sz w:val="24"/>
              </w:rPr>
              <w:t xml:space="preserve"> </w:t>
            </w:r>
            <w:r w:rsidRPr="00625D74">
              <w:rPr>
                <w:rFonts w:hAnsi="ＭＳ 明朝" w:cs="ＭＳ 明朝" w:hint="eastAsia"/>
                <w:sz w:val="24"/>
              </w:rPr>
              <w:t>年次</w:t>
            </w:r>
          </w:p>
        </w:tc>
        <w:tc>
          <w:tcPr>
            <w:tcW w:w="7371" w:type="dxa"/>
            <w:tcBorders>
              <w:top w:val="single" w:sz="4" w:space="0" w:color="000000"/>
              <w:left w:val="nil"/>
              <w:bottom w:val="single" w:sz="4" w:space="0" w:color="000000"/>
              <w:right w:val="single" w:sz="4" w:space="0" w:color="000000"/>
            </w:tcBorders>
            <w:tcMar>
              <w:left w:w="14" w:type="dxa"/>
              <w:right w:w="14" w:type="dxa"/>
            </w:tcMar>
          </w:tcPr>
          <w:p w:rsidR="004B440B" w:rsidRPr="00625D74" w:rsidRDefault="004B440B" w:rsidP="004B440B">
            <w:pPr>
              <w:rPr>
                <w:rFonts w:hAnsi="ＭＳ 明朝"/>
                <w:sz w:val="24"/>
              </w:rPr>
            </w:pPr>
            <w:r w:rsidRPr="00625D74">
              <w:rPr>
                <w:rFonts w:hAnsi="ＭＳ 明朝" w:cs="Century"/>
                <w:sz w:val="24"/>
              </w:rPr>
              <w:t xml:space="preserve"> </w:t>
            </w:r>
            <w:r w:rsidRPr="00625D74">
              <w:rPr>
                <w:rFonts w:hAnsi="ＭＳ 明朝" w:cs="ＭＳ 明朝" w:hint="eastAsia"/>
                <w:sz w:val="24"/>
              </w:rPr>
              <w:t>作業種</w:t>
            </w:r>
          </w:p>
        </w:tc>
        <w:tc>
          <w:tcPr>
            <w:tcW w:w="141" w:type="dxa"/>
            <w:vMerge w:val="restart"/>
            <w:tcBorders>
              <w:top w:val="nil"/>
              <w:left w:val="nil"/>
              <w:bottom w:val="nil"/>
              <w:right w:val="nil"/>
            </w:tcBorders>
            <w:tcMar>
              <w:left w:w="14" w:type="dxa"/>
              <w:right w:w="14" w:type="dxa"/>
            </w:tcMar>
          </w:tcPr>
          <w:p w:rsidR="004B440B" w:rsidRPr="00625D74" w:rsidRDefault="004B440B" w:rsidP="004B440B">
            <w:pPr>
              <w:rPr>
                <w:rFonts w:hAnsi="ＭＳ 明朝"/>
                <w:sz w:val="24"/>
              </w:rPr>
            </w:pPr>
          </w:p>
        </w:tc>
      </w:tr>
      <w:tr w:rsidR="004B440B" w:rsidRPr="00625D74" w:rsidTr="00493CC8">
        <w:trPr>
          <w:cantSplit/>
          <w:trHeight w:hRule="exact" w:val="1199"/>
        </w:trPr>
        <w:tc>
          <w:tcPr>
            <w:tcW w:w="837" w:type="dxa"/>
            <w:vMerge/>
            <w:tcBorders>
              <w:top w:val="nil"/>
              <w:left w:val="nil"/>
              <w:bottom w:val="nil"/>
              <w:right w:val="nil"/>
            </w:tcBorders>
          </w:tcPr>
          <w:p w:rsidR="004B440B" w:rsidRPr="00625D74" w:rsidRDefault="004B440B" w:rsidP="004B440B">
            <w:pPr>
              <w:rPr>
                <w:rFonts w:hAnsi="ＭＳ 明朝"/>
                <w:sz w:val="24"/>
              </w:rPr>
            </w:pPr>
          </w:p>
        </w:tc>
        <w:tc>
          <w:tcPr>
            <w:tcW w:w="709" w:type="dxa"/>
            <w:tcBorders>
              <w:top w:val="nil"/>
              <w:left w:val="single" w:sz="4" w:space="0" w:color="000000"/>
              <w:bottom w:val="single" w:sz="4" w:space="0" w:color="000000"/>
              <w:right w:val="single" w:sz="4" w:space="0" w:color="000000"/>
            </w:tcBorders>
            <w:tcMar>
              <w:left w:w="14" w:type="dxa"/>
              <w:right w:w="14" w:type="dxa"/>
            </w:tcMar>
          </w:tcPr>
          <w:p w:rsidR="004B440B" w:rsidRPr="00625D74" w:rsidRDefault="004B440B" w:rsidP="00493CC8">
            <w:pPr>
              <w:jc w:val="center"/>
              <w:rPr>
                <w:rFonts w:hAnsi="ＭＳ 明朝"/>
                <w:sz w:val="24"/>
              </w:rPr>
            </w:pPr>
            <w:r w:rsidRPr="00625D74">
              <w:rPr>
                <w:rFonts w:hAnsi="ＭＳ 明朝" w:cs="ＭＳ 明朝"/>
                <w:sz w:val="24"/>
              </w:rPr>
              <w:t>1</w:t>
            </w:r>
          </w:p>
        </w:tc>
        <w:tc>
          <w:tcPr>
            <w:tcW w:w="7371" w:type="dxa"/>
            <w:tcBorders>
              <w:top w:val="nil"/>
              <w:left w:val="nil"/>
              <w:bottom w:val="single" w:sz="4" w:space="0" w:color="000000"/>
              <w:right w:val="single" w:sz="4" w:space="0" w:color="000000"/>
            </w:tcBorders>
            <w:tcMar>
              <w:left w:w="14" w:type="dxa"/>
              <w:right w:w="14" w:type="dxa"/>
            </w:tcMar>
          </w:tcPr>
          <w:p w:rsidR="004B440B" w:rsidRPr="00625D74" w:rsidRDefault="0098609E" w:rsidP="0098609E">
            <w:pPr>
              <w:ind w:firstLineChars="100" w:firstLine="240"/>
              <w:rPr>
                <w:rFonts w:hAnsi="ＭＳ 明朝"/>
                <w:sz w:val="24"/>
              </w:rPr>
            </w:pPr>
            <w:r w:rsidRPr="0098609E">
              <w:rPr>
                <w:rFonts w:hAnsi="ＭＳ 明朝" w:cs="ＭＳ 明朝" w:hint="eastAsia"/>
                <w:sz w:val="24"/>
              </w:rPr>
              <w:t>特定母樹の穂木等2種類各5本、計10本を国立研究開発法人森林研究・整備機構 森林総合研究所林木育種センター九州育種場から購入、苗畑等に定植（施肥、深耕）</w:t>
            </w:r>
          </w:p>
        </w:tc>
        <w:tc>
          <w:tcPr>
            <w:tcW w:w="141" w:type="dxa"/>
            <w:vMerge/>
            <w:tcBorders>
              <w:top w:val="nil"/>
              <w:left w:val="nil"/>
              <w:bottom w:val="nil"/>
              <w:right w:val="nil"/>
            </w:tcBorders>
          </w:tcPr>
          <w:p w:rsidR="004B440B" w:rsidRPr="00625D74" w:rsidRDefault="004B440B" w:rsidP="004B440B">
            <w:pPr>
              <w:rPr>
                <w:rFonts w:hAnsi="ＭＳ 明朝"/>
                <w:sz w:val="24"/>
              </w:rPr>
            </w:pPr>
          </w:p>
        </w:tc>
      </w:tr>
      <w:tr w:rsidR="004B440B" w:rsidRPr="00625D74" w:rsidTr="00493CC8">
        <w:trPr>
          <w:cantSplit/>
          <w:trHeight w:hRule="exact" w:val="358"/>
        </w:trPr>
        <w:tc>
          <w:tcPr>
            <w:tcW w:w="837" w:type="dxa"/>
            <w:vMerge/>
            <w:tcBorders>
              <w:top w:val="nil"/>
              <w:left w:val="nil"/>
              <w:bottom w:val="nil"/>
              <w:right w:val="nil"/>
            </w:tcBorders>
          </w:tcPr>
          <w:p w:rsidR="004B440B" w:rsidRPr="00625D74" w:rsidRDefault="004B440B" w:rsidP="004B440B">
            <w:pPr>
              <w:rPr>
                <w:rFonts w:hAnsi="ＭＳ 明朝"/>
                <w:sz w:val="24"/>
              </w:rPr>
            </w:pPr>
          </w:p>
        </w:tc>
        <w:tc>
          <w:tcPr>
            <w:tcW w:w="709" w:type="dxa"/>
            <w:tcBorders>
              <w:top w:val="nil"/>
              <w:left w:val="single" w:sz="4" w:space="0" w:color="000000"/>
              <w:bottom w:val="single" w:sz="4" w:space="0" w:color="000000"/>
              <w:right w:val="single" w:sz="4" w:space="0" w:color="000000"/>
            </w:tcBorders>
            <w:tcMar>
              <w:left w:w="14" w:type="dxa"/>
              <w:right w:w="14" w:type="dxa"/>
            </w:tcMar>
          </w:tcPr>
          <w:p w:rsidR="004B440B" w:rsidRPr="00625D74" w:rsidRDefault="004B440B" w:rsidP="00493CC8">
            <w:pPr>
              <w:jc w:val="center"/>
              <w:rPr>
                <w:rFonts w:hAnsi="ＭＳ 明朝"/>
                <w:sz w:val="24"/>
              </w:rPr>
            </w:pPr>
            <w:r w:rsidRPr="00625D74">
              <w:rPr>
                <w:rFonts w:hAnsi="ＭＳ 明朝" w:cs="ＭＳ 明朝" w:hint="eastAsia"/>
                <w:sz w:val="24"/>
              </w:rPr>
              <w:t>2～3</w:t>
            </w:r>
          </w:p>
        </w:tc>
        <w:tc>
          <w:tcPr>
            <w:tcW w:w="7371" w:type="dxa"/>
            <w:tcBorders>
              <w:top w:val="nil"/>
              <w:left w:val="nil"/>
              <w:bottom w:val="single" w:sz="4" w:space="0" w:color="000000"/>
              <w:right w:val="single" w:sz="4" w:space="0" w:color="000000"/>
            </w:tcBorders>
            <w:tcMar>
              <w:left w:w="14" w:type="dxa"/>
              <w:right w:w="14" w:type="dxa"/>
            </w:tcMar>
          </w:tcPr>
          <w:p w:rsidR="004B440B" w:rsidRPr="00625D74" w:rsidRDefault="004B440B" w:rsidP="004B440B">
            <w:pPr>
              <w:rPr>
                <w:rFonts w:hAnsi="ＭＳ 明朝"/>
                <w:sz w:val="24"/>
              </w:rPr>
            </w:pPr>
            <w:r w:rsidRPr="00625D74">
              <w:rPr>
                <w:rFonts w:hAnsi="ＭＳ 明朝" w:cs="Century"/>
                <w:sz w:val="24"/>
              </w:rPr>
              <w:t xml:space="preserve"> </w:t>
            </w:r>
            <w:r w:rsidRPr="00625D74">
              <w:rPr>
                <w:rFonts w:hAnsi="ＭＳ 明朝" w:cs="ＭＳ 明朝" w:hint="eastAsia"/>
                <w:sz w:val="24"/>
              </w:rPr>
              <w:t>育成</w:t>
            </w:r>
          </w:p>
        </w:tc>
        <w:tc>
          <w:tcPr>
            <w:tcW w:w="141" w:type="dxa"/>
            <w:vMerge/>
            <w:tcBorders>
              <w:top w:val="nil"/>
              <w:left w:val="nil"/>
              <w:bottom w:val="nil"/>
              <w:right w:val="nil"/>
            </w:tcBorders>
          </w:tcPr>
          <w:p w:rsidR="004B440B" w:rsidRPr="00625D74" w:rsidRDefault="004B440B" w:rsidP="004B440B">
            <w:pPr>
              <w:rPr>
                <w:rFonts w:hAnsi="ＭＳ 明朝"/>
                <w:sz w:val="24"/>
              </w:rPr>
            </w:pPr>
          </w:p>
        </w:tc>
      </w:tr>
      <w:tr w:rsidR="004B440B" w:rsidRPr="00625D74" w:rsidTr="00493CC8">
        <w:trPr>
          <w:cantSplit/>
          <w:trHeight w:hRule="exact" w:val="923"/>
        </w:trPr>
        <w:tc>
          <w:tcPr>
            <w:tcW w:w="837" w:type="dxa"/>
            <w:vMerge/>
            <w:tcBorders>
              <w:top w:val="nil"/>
              <w:left w:val="nil"/>
              <w:bottom w:val="nil"/>
              <w:right w:val="nil"/>
            </w:tcBorders>
          </w:tcPr>
          <w:p w:rsidR="004B440B" w:rsidRPr="00625D74" w:rsidRDefault="004B440B" w:rsidP="004B440B">
            <w:pPr>
              <w:rPr>
                <w:rFonts w:hAnsi="ＭＳ 明朝"/>
                <w:sz w:val="24"/>
              </w:rPr>
            </w:pPr>
          </w:p>
        </w:tc>
        <w:tc>
          <w:tcPr>
            <w:tcW w:w="709" w:type="dxa"/>
            <w:tcBorders>
              <w:top w:val="nil"/>
              <w:left w:val="single" w:sz="4" w:space="0" w:color="000000"/>
              <w:bottom w:val="single" w:sz="4" w:space="0" w:color="000000"/>
              <w:right w:val="single" w:sz="4" w:space="0" w:color="000000"/>
            </w:tcBorders>
            <w:tcMar>
              <w:left w:w="14" w:type="dxa"/>
              <w:right w:w="14" w:type="dxa"/>
            </w:tcMar>
          </w:tcPr>
          <w:p w:rsidR="004B440B" w:rsidRPr="00625D74" w:rsidRDefault="004B440B" w:rsidP="00493CC8">
            <w:pPr>
              <w:jc w:val="center"/>
              <w:rPr>
                <w:rFonts w:hAnsi="ＭＳ 明朝"/>
                <w:sz w:val="24"/>
              </w:rPr>
            </w:pPr>
            <w:r w:rsidRPr="00625D74">
              <w:rPr>
                <w:rFonts w:hAnsi="ＭＳ 明朝" w:cs="ＭＳ 明朝" w:hint="eastAsia"/>
                <w:sz w:val="24"/>
              </w:rPr>
              <w:t>4</w:t>
            </w:r>
          </w:p>
        </w:tc>
        <w:tc>
          <w:tcPr>
            <w:tcW w:w="7371" w:type="dxa"/>
            <w:tcBorders>
              <w:top w:val="nil"/>
              <w:left w:val="nil"/>
              <w:bottom w:val="single" w:sz="4" w:space="0" w:color="000000"/>
              <w:right w:val="single" w:sz="4" w:space="0" w:color="000000"/>
            </w:tcBorders>
            <w:tcMar>
              <w:left w:w="14" w:type="dxa"/>
              <w:right w:w="14" w:type="dxa"/>
            </w:tcMar>
          </w:tcPr>
          <w:p w:rsidR="004B440B" w:rsidRPr="00625D74" w:rsidRDefault="004B440B" w:rsidP="004B440B">
            <w:pPr>
              <w:rPr>
                <w:rFonts w:hAnsi="ＭＳ 明朝"/>
                <w:sz w:val="24"/>
              </w:rPr>
            </w:pPr>
            <w:r w:rsidRPr="00625D74">
              <w:rPr>
                <w:rFonts w:hAnsi="ＭＳ 明朝" w:cs="Century"/>
                <w:spacing w:val="-4"/>
                <w:sz w:val="24"/>
              </w:rPr>
              <w:t xml:space="preserve"> </w:t>
            </w:r>
            <w:r w:rsidR="0098609E">
              <w:rPr>
                <w:rFonts w:hAnsi="ＭＳ 明朝" w:cs="ＭＳ 明朝" w:hint="eastAsia"/>
                <w:spacing w:val="-4"/>
                <w:sz w:val="24"/>
              </w:rPr>
              <w:t>育成後の</w:t>
            </w:r>
            <w:r w:rsidRPr="00625D74">
              <w:rPr>
                <w:rFonts w:hAnsi="ＭＳ 明朝" w:cs="ＭＳ 明朝" w:hint="eastAsia"/>
                <w:spacing w:val="-4"/>
                <w:sz w:val="24"/>
              </w:rPr>
              <w:t>母樹から１本当たり</w:t>
            </w:r>
            <w:r w:rsidRPr="00625D74">
              <w:rPr>
                <w:rFonts w:hAnsi="ＭＳ 明朝" w:cs="ＭＳ 明朝"/>
                <w:spacing w:val="-4"/>
                <w:sz w:val="24"/>
              </w:rPr>
              <w:t>10</w:t>
            </w:r>
            <w:r w:rsidRPr="00625D74">
              <w:rPr>
                <w:rFonts w:hAnsi="ＭＳ 明朝" w:cs="ＭＳ 明朝" w:hint="eastAsia"/>
                <w:spacing w:val="-4"/>
                <w:sz w:val="24"/>
              </w:rPr>
              <w:t>本の穂木（挿し穂）を採取（各</w:t>
            </w:r>
            <w:r w:rsidRPr="00625D74">
              <w:rPr>
                <w:rFonts w:hAnsi="ＭＳ 明朝" w:cs="ＭＳ 明朝" w:hint="eastAsia"/>
                <w:sz w:val="24"/>
              </w:rPr>
              <w:t>種類5</w:t>
            </w:r>
            <w:r w:rsidRPr="00625D74">
              <w:rPr>
                <w:rFonts w:hAnsi="ＭＳ 明朝" w:cs="ＭＳ 明朝"/>
                <w:sz w:val="24"/>
              </w:rPr>
              <w:t>0</w:t>
            </w:r>
            <w:r w:rsidRPr="00625D74">
              <w:rPr>
                <w:rFonts w:hAnsi="ＭＳ 明朝" w:cs="ＭＳ 明朝" w:hint="eastAsia"/>
                <w:sz w:val="24"/>
              </w:rPr>
              <w:t>本）、挿し木苗として</w:t>
            </w:r>
            <w:r w:rsidRPr="00625D74">
              <w:rPr>
                <w:rFonts w:hAnsi="ＭＳ 明朝" w:cs="ＭＳ 明朝"/>
                <w:sz w:val="24"/>
              </w:rPr>
              <w:t>100</w:t>
            </w:r>
            <w:r w:rsidRPr="00625D74">
              <w:rPr>
                <w:rFonts w:hAnsi="ＭＳ 明朝" w:cs="ＭＳ 明朝" w:hint="eastAsia"/>
                <w:sz w:val="24"/>
              </w:rPr>
              <w:t>本養苗（得苗率</w:t>
            </w:r>
            <w:r w:rsidRPr="00625D74">
              <w:rPr>
                <w:rFonts w:hAnsi="ＭＳ 明朝" w:cs="ＭＳ 明朝"/>
                <w:sz w:val="24"/>
              </w:rPr>
              <w:t>8</w:t>
            </w:r>
            <w:r w:rsidRPr="00625D74">
              <w:rPr>
                <w:rFonts w:hAnsi="ＭＳ 明朝" w:cs="ＭＳ 明朝" w:hint="eastAsia"/>
                <w:sz w:val="24"/>
              </w:rPr>
              <w:t>割を目標）</w:t>
            </w:r>
          </w:p>
        </w:tc>
        <w:tc>
          <w:tcPr>
            <w:tcW w:w="141" w:type="dxa"/>
            <w:vMerge/>
            <w:tcBorders>
              <w:top w:val="nil"/>
              <w:left w:val="nil"/>
              <w:bottom w:val="nil"/>
              <w:right w:val="nil"/>
            </w:tcBorders>
          </w:tcPr>
          <w:p w:rsidR="004B440B" w:rsidRPr="00625D74" w:rsidRDefault="004B440B" w:rsidP="004B440B">
            <w:pPr>
              <w:rPr>
                <w:rFonts w:hAnsi="ＭＳ 明朝"/>
                <w:sz w:val="24"/>
              </w:rPr>
            </w:pPr>
          </w:p>
        </w:tc>
      </w:tr>
      <w:tr w:rsidR="004B440B" w:rsidRPr="00625D74" w:rsidTr="00493CC8">
        <w:trPr>
          <w:cantSplit/>
          <w:trHeight w:hRule="exact" w:val="869"/>
        </w:trPr>
        <w:tc>
          <w:tcPr>
            <w:tcW w:w="837" w:type="dxa"/>
            <w:vMerge/>
            <w:tcBorders>
              <w:top w:val="nil"/>
              <w:left w:val="nil"/>
              <w:bottom w:val="nil"/>
              <w:right w:val="nil"/>
            </w:tcBorders>
          </w:tcPr>
          <w:p w:rsidR="004B440B" w:rsidRPr="00625D74" w:rsidRDefault="004B440B" w:rsidP="004B440B">
            <w:pPr>
              <w:rPr>
                <w:rFonts w:hAnsi="ＭＳ 明朝"/>
                <w:sz w:val="24"/>
              </w:rPr>
            </w:pPr>
          </w:p>
        </w:tc>
        <w:tc>
          <w:tcPr>
            <w:tcW w:w="709" w:type="dxa"/>
            <w:tcBorders>
              <w:top w:val="nil"/>
              <w:left w:val="single" w:sz="4" w:space="0" w:color="000000"/>
              <w:bottom w:val="single" w:sz="4" w:space="0" w:color="000000"/>
              <w:right w:val="single" w:sz="4" w:space="0" w:color="000000"/>
            </w:tcBorders>
            <w:tcMar>
              <w:left w:w="14" w:type="dxa"/>
              <w:right w:w="14" w:type="dxa"/>
            </w:tcMar>
          </w:tcPr>
          <w:p w:rsidR="004B440B" w:rsidRPr="00625D74" w:rsidRDefault="004B440B" w:rsidP="00493CC8">
            <w:pPr>
              <w:jc w:val="center"/>
              <w:rPr>
                <w:rFonts w:hAnsi="ＭＳ 明朝"/>
                <w:sz w:val="24"/>
              </w:rPr>
            </w:pPr>
            <w:r w:rsidRPr="00625D74">
              <w:rPr>
                <w:rFonts w:hAnsi="ＭＳ 明朝" w:cs="ＭＳ 明朝" w:hint="eastAsia"/>
                <w:sz w:val="24"/>
              </w:rPr>
              <w:t>5</w:t>
            </w:r>
          </w:p>
        </w:tc>
        <w:tc>
          <w:tcPr>
            <w:tcW w:w="7371" w:type="dxa"/>
            <w:tcBorders>
              <w:top w:val="nil"/>
              <w:left w:val="nil"/>
              <w:bottom w:val="single" w:sz="4" w:space="0" w:color="000000"/>
              <w:right w:val="single" w:sz="4" w:space="0" w:color="000000"/>
            </w:tcBorders>
            <w:tcMar>
              <w:left w:w="14" w:type="dxa"/>
              <w:right w:w="14" w:type="dxa"/>
            </w:tcMar>
          </w:tcPr>
          <w:p w:rsidR="004B440B" w:rsidRPr="00625D74" w:rsidRDefault="004B440B" w:rsidP="004B440B">
            <w:pPr>
              <w:rPr>
                <w:rFonts w:hAnsi="ＭＳ 明朝"/>
                <w:sz w:val="24"/>
              </w:rPr>
            </w:pPr>
            <w:r w:rsidRPr="00625D74">
              <w:rPr>
                <w:rFonts w:hAnsi="ＭＳ 明朝" w:cs="Century"/>
                <w:sz w:val="24"/>
              </w:rPr>
              <w:t xml:space="preserve"> </w:t>
            </w:r>
            <w:r w:rsidRPr="00625D74">
              <w:rPr>
                <w:rFonts w:hAnsi="ＭＳ 明朝" w:cs="ＭＳ 明朝" w:hint="eastAsia"/>
                <w:sz w:val="24"/>
              </w:rPr>
              <w:t>養苗後の挿し木苗を母樹として採穂園に植栽（造成、植栽本数</w:t>
            </w:r>
            <w:r w:rsidRPr="00625D74">
              <w:rPr>
                <w:rFonts w:hAnsi="ＭＳ 明朝" w:cs="ＭＳ 明朝"/>
                <w:sz w:val="24"/>
              </w:rPr>
              <w:t>80</w:t>
            </w:r>
            <w:r w:rsidRPr="00625D74">
              <w:rPr>
                <w:rFonts w:hAnsi="ＭＳ 明朝" w:cs="ＭＳ 明朝" w:hint="eastAsia"/>
                <w:sz w:val="24"/>
              </w:rPr>
              <w:t>本）、施肥</w:t>
            </w:r>
          </w:p>
        </w:tc>
        <w:tc>
          <w:tcPr>
            <w:tcW w:w="141" w:type="dxa"/>
            <w:vMerge/>
            <w:tcBorders>
              <w:top w:val="nil"/>
              <w:left w:val="nil"/>
              <w:bottom w:val="nil"/>
              <w:right w:val="nil"/>
            </w:tcBorders>
          </w:tcPr>
          <w:p w:rsidR="004B440B" w:rsidRPr="00625D74" w:rsidRDefault="004B440B" w:rsidP="004B440B">
            <w:pPr>
              <w:rPr>
                <w:rFonts w:hAnsi="ＭＳ 明朝"/>
                <w:sz w:val="24"/>
              </w:rPr>
            </w:pPr>
          </w:p>
        </w:tc>
      </w:tr>
      <w:tr w:rsidR="004B440B" w:rsidRPr="00625D74" w:rsidTr="00493CC8">
        <w:trPr>
          <w:cantSplit/>
          <w:trHeight w:hRule="exact" w:val="360"/>
        </w:trPr>
        <w:tc>
          <w:tcPr>
            <w:tcW w:w="837" w:type="dxa"/>
            <w:vMerge/>
            <w:tcBorders>
              <w:top w:val="nil"/>
              <w:left w:val="nil"/>
              <w:bottom w:val="nil"/>
              <w:right w:val="nil"/>
            </w:tcBorders>
          </w:tcPr>
          <w:p w:rsidR="004B440B" w:rsidRPr="00625D74" w:rsidRDefault="004B440B" w:rsidP="004B440B">
            <w:pPr>
              <w:rPr>
                <w:rFonts w:hAnsi="ＭＳ 明朝"/>
                <w:sz w:val="24"/>
              </w:rPr>
            </w:pPr>
          </w:p>
        </w:tc>
        <w:tc>
          <w:tcPr>
            <w:tcW w:w="709" w:type="dxa"/>
            <w:tcBorders>
              <w:top w:val="nil"/>
              <w:left w:val="single" w:sz="4" w:space="0" w:color="000000"/>
              <w:bottom w:val="single" w:sz="4" w:space="0" w:color="000000"/>
              <w:right w:val="single" w:sz="4" w:space="0" w:color="000000"/>
            </w:tcBorders>
            <w:tcMar>
              <w:left w:w="14" w:type="dxa"/>
              <w:right w:w="14" w:type="dxa"/>
            </w:tcMar>
          </w:tcPr>
          <w:p w:rsidR="004B440B" w:rsidRPr="00625D74" w:rsidRDefault="004B440B" w:rsidP="00493CC8">
            <w:pPr>
              <w:jc w:val="center"/>
              <w:rPr>
                <w:rFonts w:hAnsi="ＭＳ 明朝"/>
                <w:sz w:val="24"/>
              </w:rPr>
            </w:pPr>
            <w:r w:rsidRPr="00625D74">
              <w:rPr>
                <w:rFonts w:hAnsi="ＭＳ 明朝" w:hint="eastAsia"/>
                <w:sz w:val="24"/>
              </w:rPr>
              <w:t>～</w:t>
            </w:r>
          </w:p>
        </w:tc>
        <w:tc>
          <w:tcPr>
            <w:tcW w:w="7371" w:type="dxa"/>
            <w:tcBorders>
              <w:top w:val="nil"/>
              <w:left w:val="nil"/>
              <w:bottom w:val="single" w:sz="4" w:space="0" w:color="000000"/>
              <w:right w:val="single" w:sz="4" w:space="0" w:color="000000"/>
            </w:tcBorders>
            <w:tcMar>
              <w:left w:w="14" w:type="dxa"/>
              <w:right w:w="14" w:type="dxa"/>
            </w:tcMar>
          </w:tcPr>
          <w:p w:rsidR="004B440B" w:rsidRPr="00625D74" w:rsidRDefault="004B440B" w:rsidP="004B440B">
            <w:pPr>
              <w:rPr>
                <w:rFonts w:hAnsi="ＭＳ 明朝"/>
                <w:sz w:val="24"/>
              </w:rPr>
            </w:pPr>
            <w:r w:rsidRPr="00625D74">
              <w:rPr>
                <w:rFonts w:hAnsi="ＭＳ 明朝" w:cs="Century"/>
                <w:sz w:val="24"/>
              </w:rPr>
              <w:t xml:space="preserve"> </w:t>
            </w:r>
            <w:r w:rsidRPr="00625D74">
              <w:rPr>
                <w:rFonts w:hAnsi="ＭＳ 明朝" w:cs="ＭＳ 明朝" w:hint="eastAsia"/>
                <w:sz w:val="24"/>
              </w:rPr>
              <w:t>育成</w:t>
            </w:r>
          </w:p>
        </w:tc>
        <w:tc>
          <w:tcPr>
            <w:tcW w:w="141" w:type="dxa"/>
            <w:vMerge/>
            <w:tcBorders>
              <w:top w:val="nil"/>
              <w:left w:val="nil"/>
              <w:bottom w:val="nil"/>
              <w:right w:val="nil"/>
            </w:tcBorders>
          </w:tcPr>
          <w:p w:rsidR="004B440B" w:rsidRPr="00625D74" w:rsidRDefault="004B440B" w:rsidP="004B440B">
            <w:pPr>
              <w:rPr>
                <w:rFonts w:hAnsi="ＭＳ 明朝"/>
                <w:sz w:val="24"/>
              </w:rPr>
            </w:pPr>
          </w:p>
        </w:tc>
      </w:tr>
      <w:tr w:rsidR="004B440B" w:rsidRPr="00625D74" w:rsidTr="00493CC8">
        <w:trPr>
          <w:trHeight w:hRule="exact" w:val="350"/>
        </w:trPr>
        <w:tc>
          <w:tcPr>
            <w:tcW w:w="837" w:type="dxa"/>
            <w:tcBorders>
              <w:top w:val="nil"/>
              <w:left w:val="nil"/>
              <w:bottom w:val="nil"/>
              <w:right w:val="nil"/>
            </w:tcBorders>
            <w:tcMar>
              <w:left w:w="14" w:type="dxa"/>
              <w:right w:w="14" w:type="dxa"/>
            </w:tcMar>
          </w:tcPr>
          <w:p w:rsidR="004B440B" w:rsidRPr="00625D74" w:rsidRDefault="004B440B" w:rsidP="004B440B">
            <w:pPr>
              <w:rPr>
                <w:rFonts w:hAnsi="ＭＳ 明朝"/>
                <w:sz w:val="24"/>
              </w:rPr>
            </w:pPr>
          </w:p>
        </w:tc>
        <w:tc>
          <w:tcPr>
            <w:tcW w:w="709" w:type="dxa"/>
            <w:tcBorders>
              <w:top w:val="nil"/>
              <w:left w:val="single" w:sz="4" w:space="0" w:color="000000"/>
              <w:bottom w:val="single" w:sz="4" w:space="0" w:color="000000"/>
              <w:right w:val="single" w:sz="4" w:space="0" w:color="000000"/>
            </w:tcBorders>
            <w:tcMar>
              <w:left w:w="14" w:type="dxa"/>
              <w:right w:w="14" w:type="dxa"/>
            </w:tcMar>
          </w:tcPr>
          <w:p w:rsidR="004B440B" w:rsidRPr="00625D74" w:rsidRDefault="004B440B" w:rsidP="00493CC8">
            <w:pPr>
              <w:jc w:val="center"/>
              <w:rPr>
                <w:rFonts w:hAnsi="ＭＳ 明朝"/>
                <w:sz w:val="24"/>
              </w:rPr>
            </w:pPr>
            <w:r w:rsidRPr="00625D74">
              <w:rPr>
                <w:rFonts w:hAnsi="ＭＳ 明朝" w:cs="ＭＳ 明朝" w:hint="eastAsia"/>
                <w:sz w:val="24"/>
              </w:rPr>
              <w:t>8</w:t>
            </w:r>
          </w:p>
        </w:tc>
        <w:tc>
          <w:tcPr>
            <w:tcW w:w="7371" w:type="dxa"/>
            <w:tcBorders>
              <w:top w:val="nil"/>
              <w:left w:val="nil"/>
              <w:bottom w:val="single" w:sz="4" w:space="0" w:color="000000"/>
              <w:right w:val="single" w:sz="4" w:space="0" w:color="000000"/>
            </w:tcBorders>
            <w:tcMar>
              <w:left w:w="14" w:type="dxa"/>
              <w:right w:w="14" w:type="dxa"/>
            </w:tcMar>
          </w:tcPr>
          <w:p w:rsidR="004B440B" w:rsidRPr="00625D74" w:rsidRDefault="004B440B" w:rsidP="004B440B">
            <w:pPr>
              <w:rPr>
                <w:rFonts w:hAnsi="ＭＳ 明朝"/>
                <w:sz w:val="24"/>
              </w:rPr>
            </w:pPr>
            <w:r w:rsidRPr="00625D74">
              <w:rPr>
                <w:rFonts w:hAnsi="ＭＳ 明朝" w:cs="Century"/>
                <w:sz w:val="24"/>
              </w:rPr>
              <w:t xml:space="preserve"> </w:t>
            </w:r>
            <w:r w:rsidRPr="00625D74">
              <w:rPr>
                <w:rFonts w:hAnsi="ＭＳ 明朝" w:cs="ＭＳ 明朝" w:hint="eastAsia"/>
                <w:sz w:val="24"/>
              </w:rPr>
              <w:t>採穂、穂木配布</w:t>
            </w:r>
          </w:p>
        </w:tc>
        <w:tc>
          <w:tcPr>
            <w:tcW w:w="141" w:type="dxa"/>
            <w:tcBorders>
              <w:top w:val="nil"/>
              <w:left w:val="nil"/>
              <w:bottom w:val="nil"/>
              <w:right w:val="nil"/>
            </w:tcBorders>
            <w:tcMar>
              <w:left w:w="14" w:type="dxa"/>
              <w:right w:w="14" w:type="dxa"/>
            </w:tcMar>
          </w:tcPr>
          <w:p w:rsidR="004B440B" w:rsidRPr="00625D74" w:rsidRDefault="004B440B" w:rsidP="004B440B">
            <w:pPr>
              <w:rPr>
                <w:rFonts w:hAnsi="ＭＳ 明朝"/>
                <w:sz w:val="24"/>
              </w:rPr>
            </w:pPr>
          </w:p>
        </w:tc>
      </w:tr>
      <w:tr w:rsidR="004B440B" w:rsidRPr="00625D74" w:rsidTr="00493CC8">
        <w:trPr>
          <w:gridAfter w:val="1"/>
          <w:wAfter w:w="141" w:type="dxa"/>
          <w:cantSplit/>
          <w:trHeight w:hRule="exact" w:val="356"/>
        </w:trPr>
        <w:tc>
          <w:tcPr>
            <w:tcW w:w="837" w:type="dxa"/>
            <w:vMerge w:val="restart"/>
            <w:tcBorders>
              <w:top w:val="nil"/>
              <w:left w:val="nil"/>
              <w:bottom w:val="nil"/>
              <w:right w:val="nil"/>
            </w:tcBorders>
            <w:tcMar>
              <w:left w:w="14" w:type="dxa"/>
              <w:right w:w="14" w:type="dxa"/>
            </w:tcMar>
          </w:tcPr>
          <w:p w:rsidR="004B440B" w:rsidRPr="00625D74" w:rsidRDefault="004B440B" w:rsidP="004B440B">
            <w:pPr>
              <w:rPr>
                <w:rFonts w:hAnsi="ＭＳ 明朝"/>
                <w:sz w:val="24"/>
              </w:rPr>
            </w:pPr>
          </w:p>
        </w:tc>
        <w:tc>
          <w:tcPr>
            <w:tcW w:w="709" w:type="dxa"/>
            <w:tcBorders>
              <w:top w:val="nil"/>
              <w:left w:val="single" w:sz="4" w:space="0" w:color="000000"/>
              <w:bottom w:val="single" w:sz="4" w:space="0" w:color="000000"/>
              <w:right w:val="nil"/>
            </w:tcBorders>
            <w:tcMar>
              <w:left w:w="14" w:type="dxa"/>
              <w:right w:w="14" w:type="dxa"/>
            </w:tcMar>
          </w:tcPr>
          <w:p w:rsidR="004B440B" w:rsidRPr="00625D74" w:rsidRDefault="004B440B" w:rsidP="00493CC8">
            <w:pPr>
              <w:jc w:val="center"/>
              <w:rPr>
                <w:rFonts w:hAnsi="ＭＳ 明朝"/>
                <w:sz w:val="24"/>
              </w:rPr>
            </w:pPr>
            <w:r w:rsidRPr="00625D74">
              <w:rPr>
                <w:rFonts w:hAnsi="ＭＳ 明朝" w:hint="eastAsia"/>
                <w:sz w:val="24"/>
              </w:rPr>
              <w:t>9</w:t>
            </w:r>
          </w:p>
        </w:tc>
        <w:tc>
          <w:tcPr>
            <w:tcW w:w="7371" w:type="dxa"/>
            <w:tcBorders>
              <w:top w:val="nil"/>
              <w:left w:val="single" w:sz="4" w:space="0" w:color="000000"/>
              <w:bottom w:val="single" w:sz="4" w:space="0" w:color="000000"/>
              <w:right w:val="single" w:sz="4" w:space="0" w:color="000000"/>
            </w:tcBorders>
            <w:tcMar>
              <w:left w:w="14" w:type="dxa"/>
              <w:right w:w="14" w:type="dxa"/>
            </w:tcMar>
          </w:tcPr>
          <w:p w:rsidR="004B440B" w:rsidRPr="00625D74" w:rsidRDefault="004B440B" w:rsidP="004B440B">
            <w:pPr>
              <w:rPr>
                <w:rFonts w:hAnsi="ＭＳ 明朝"/>
                <w:sz w:val="24"/>
              </w:rPr>
            </w:pPr>
            <w:r w:rsidRPr="00625D74">
              <w:rPr>
                <w:rFonts w:hAnsi="ＭＳ 明朝" w:cs="Century"/>
                <w:sz w:val="24"/>
              </w:rPr>
              <w:t xml:space="preserve"> </w:t>
            </w:r>
            <w:r w:rsidRPr="00625D74">
              <w:rPr>
                <w:rFonts w:hAnsi="ＭＳ 明朝" w:cs="ＭＳ 明朝" w:hint="eastAsia"/>
                <w:sz w:val="24"/>
              </w:rPr>
              <w:t>苗畑に植栽（苗木生産まで行う場合）</w:t>
            </w:r>
          </w:p>
        </w:tc>
      </w:tr>
      <w:tr w:rsidR="004B440B" w:rsidRPr="00625D74" w:rsidTr="00493CC8">
        <w:trPr>
          <w:gridAfter w:val="1"/>
          <w:wAfter w:w="141" w:type="dxa"/>
          <w:cantSplit/>
          <w:trHeight w:hRule="exact" w:val="356"/>
        </w:trPr>
        <w:tc>
          <w:tcPr>
            <w:tcW w:w="837" w:type="dxa"/>
            <w:vMerge/>
            <w:tcBorders>
              <w:top w:val="nil"/>
              <w:left w:val="nil"/>
              <w:bottom w:val="nil"/>
              <w:right w:val="nil"/>
            </w:tcBorders>
          </w:tcPr>
          <w:p w:rsidR="004B440B" w:rsidRPr="00625D74" w:rsidRDefault="004B440B" w:rsidP="004B440B">
            <w:pPr>
              <w:rPr>
                <w:rFonts w:hAnsi="ＭＳ 明朝"/>
                <w:sz w:val="24"/>
              </w:rPr>
            </w:pPr>
          </w:p>
        </w:tc>
        <w:tc>
          <w:tcPr>
            <w:tcW w:w="709" w:type="dxa"/>
            <w:tcBorders>
              <w:top w:val="nil"/>
              <w:left w:val="single" w:sz="4" w:space="0" w:color="000000"/>
              <w:bottom w:val="single" w:sz="4" w:space="0" w:color="000000"/>
              <w:right w:val="single" w:sz="4" w:space="0" w:color="000000"/>
            </w:tcBorders>
            <w:tcMar>
              <w:left w:w="14" w:type="dxa"/>
              <w:right w:w="14" w:type="dxa"/>
            </w:tcMar>
          </w:tcPr>
          <w:p w:rsidR="004B440B" w:rsidRPr="00625D74" w:rsidRDefault="004B440B" w:rsidP="00493CC8">
            <w:pPr>
              <w:jc w:val="center"/>
              <w:rPr>
                <w:rFonts w:hAnsi="ＭＳ 明朝"/>
                <w:sz w:val="24"/>
              </w:rPr>
            </w:pPr>
            <w:r w:rsidRPr="00625D74">
              <w:rPr>
                <w:rFonts w:hAnsi="ＭＳ 明朝" w:hint="eastAsia"/>
                <w:sz w:val="24"/>
              </w:rPr>
              <w:t>10</w:t>
            </w:r>
          </w:p>
        </w:tc>
        <w:tc>
          <w:tcPr>
            <w:tcW w:w="7371" w:type="dxa"/>
            <w:tcBorders>
              <w:top w:val="nil"/>
              <w:left w:val="nil"/>
              <w:bottom w:val="single" w:sz="4" w:space="0" w:color="000000"/>
              <w:right w:val="single" w:sz="4" w:space="0" w:color="000000"/>
            </w:tcBorders>
            <w:tcMar>
              <w:left w:w="14" w:type="dxa"/>
              <w:right w:w="14" w:type="dxa"/>
            </w:tcMar>
          </w:tcPr>
          <w:p w:rsidR="004B440B" w:rsidRPr="00625D74" w:rsidRDefault="004B440B" w:rsidP="004B440B">
            <w:pPr>
              <w:rPr>
                <w:rFonts w:hAnsi="ＭＳ 明朝"/>
                <w:sz w:val="24"/>
              </w:rPr>
            </w:pPr>
            <w:r w:rsidRPr="00625D74">
              <w:rPr>
                <w:rFonts w:hAnsi="ＭＳ 明朝" w:cs="Century"/>
                <w:sz w:val="24"/>
              </w:rPr>
              <w:t xml:space="preserve"> </w:t>
            </w:r>
            <w:r w:rsidRPr="00625D74">
              <w:rPr>
                <w:rFonts w:hAnsi="ＭＳ 明朝" w:cs="ＭＳ 明朝" w:hint="eastAsia"/>
                <w:sz w:val="24"/>
              </w:rPr>
              <w:t>育成</w:t>
            </w:r>
          </w:p>
        </w:tc>
      </w:tr>
      <w:tr w:rsidR="004B440B" w:rsidRPr="00625D74" w:rsidTr="00493CC8">
        <w:trPr>
          <w:gridAfter w:val="1"/>
          <w:wAfter w:w="141" w:type="dxa"/>
          <w:cantSplit/>
          <w:trHeight w:hRule="exact" w:val="358"/>
        </w:trPr>
        <w:tc>
          <w:tcPr>
            <w:tcW w:w="837" w:type="dxa"/>
            <w:vMerge/>
            <w:tcBorders>
              <w:top w:val="nil"/>
              <w:left w:val="nil"/>
              <w:bottom w:val="nil"/>
              <w:right w:val="nil"/>
            </w:tcBorders>
          </w:tcPr>
          <w:p w:rsidR="004B440B" w:rsidRPr="00625D74" w:rsidRDefault="004B440B" w:rsidP="004B440B">
            <w:pPr>
              <w:rPr>
                <w:rFonts w:hAnsi="ＭＳ 明朝"/>
                <w:sz w:val="24"/>
              </w:rPr>
            </w:pPr>
          </w:p>
        </w:tc>
        <w:tc>
          <w:tcPr>
            <w:tcW w:w="709" w:type="dxa"/>
            <w:tcBorders>
              <w:top w:val="nil"/>
              <w:left w:val="single" w:sz="4" w:space="0" w:color="000000"/>
              <w:bottom w:val="single" w:sz="4" w:space="0" w:color="000000"/>
              <w:right w:val="single" w:sz="4" w:space="0" w:color="000000"/>
            </w:tcBorders>
            <w:tcMar>
              <w:left w:w="14" w:type="dxa"/>
              <w:right w:w="14" w:type="dxa"/>
            </w:tcMar>
          </w:tcPr>
          <w:p w:rsidR="004B440B" w:rsidRPr="00625D74" w:rsidRDefault="004B440B" w:rsidP="00493CC8">
            <w:pPr>
              <w:jc w:val="center"/>
              <w:rPr>
                <w:rFonts w:hAnsi="ＭＳ 明朝"/>
                <w:sz w:val="24"/>
              </w:rPr>
            </w:pPr>
            <w:r w:rsidRPr="00625D74">
              <w:rPr>
                <w:rFonts w:hAnsi="ＭＳ 明朝" w:cs="ＭＳ 明朝"/>
                <w:sz w:val="24"/>
              </w:rPr>
              <w:t>1</w:t>
            </w:r>
            <w:r w:rsidRPr="00625D74">
              <w:rPr>
                <w:rFonts w:hAnsi="ＭＳ 明朝" w:cs="ＭＳ 明朝" w:hint="eastAsia"/>
                <w:sz w:val="24"/>
              </w:rPr>
              <w:t>1</w:t>
            </w:r>
          </w:p>
        </w:tc>
        <w:tc>
          <w:tcPr>
            <w:tcW w:w="7371" w:type="dxa"/>
            <w:tcBorders>
              <w:top w:val="nil"/>
              <w:left w:val="nil"/>
              <w:bottom w:val="single" w:sz="4" w:space="0" w:color="000000"/>
              <w:right w:val="single" w:sz="4" w:space="0" w:color="000000"/>
            </w:tcBorders>
            <w:tcMar>
              <w:left w:w="14" w:type="dxa"/>
              <w:right w:w="14" w:type="dxa"/>
            </w:tcMar>
          </w:tcPr>
          <w:p w:rsidR="004B440B" w:rsidRPr="00625D74" w:rsidRDefault="004B440B" w:rsidP="004B440B">
            <w:pPr>
              <w:rPr>
                <w:rFonts w:hAnsi="ＭＳ 明朝"/>
                <w:sz w:val="24"/>
              </w:rPr>
            </w:pPr>
            <w:r w:rsidRPr="00625D74">
              <w:rPr>
                <w:rFonts w:hAnsi="ＭＳ 明朝" w:cs="Century"/>
                <w:sz w:val="24"/>
              </w:rPr>
              <w:t xml:space="preserve"> </w:t>
            </w:r>
            <w:r w:rsidRPr="00625D74">
              <w:rPr>
                <w:rFonts w:hAnsi="ＭＳ 明朝" w:cs="ＭＳ 明朝" w:hint="eastAsia"/>
                <w:sz w:val="24"/>
              </w:rPr>
              <w:t>苗木配布</w:t>
            </w:r>
          </w:p>
        </w:tc>
      </w:tr>
    </w:tbl>
    <w:p w:rsidR="004B440B" w:rsidRPr="00625D74" w:rsidRDefault="004B440B" w:rsidP="004B440B">
      <w:pPr>
        <w:rPr>
          <w:rFonts w:hAnsi="ＭＳ 明朝" w:cs="ＭＳ 明朝"/>
          <w:sz w:val="24"/>
        </w:rPr>
      </w:pPr>
      <w:r w:rsidRPr="00625D74">
        <w:rPr>
          <w:rFonts w:hAnsi="ＭＳ 明朝" w:cs="ＭＳ 明朝" w:hint="eastAsia"/>
          <w:sz w:val="24"/>
        </w:rPr>
        <w:t xml:space="preserve">　　</w:t>
      </w:r>
      <w:r w:rsidR="0034498C" w:rsidRPr="00625D74">
        <w:rPr>
          <w:rFonts w:hAnsi="ＭＳ 明朝" w:cs="ＭＳ 明朝" w:hint="eastAsia"/>
          <w:sz w:val="24"/>
        </w:rPr>
        <w:t xml:space="preserve">　　</w:t>
      </w:r>
      <w:r w:rsidRPr="00625D74">
        <w:rPr>
          <w:rFonts w:hAnsi="ＭＳ 明朝" w:cs="ＭＳ 明朝" w:hint="eastAsia"/>
          <w:sz w:val="24"/>
        </w:rPr>
        <w:t>注：育成には、施肥、除草、整枝剪定、断幹等の管理も含む。</w:t>
      </w:r>
    </w:p>
    <w:p w:rsidR="004B440B" w:rsidRPr="00625D74" w:rsidRDefault="004B440B" w:rsidP="0034498C">
      <w:pPr>
        <w:ind w:firstLineChars="300" w:firstLine="720"/>
        <w:rPr>
          <w:rFonts w:hAnsi="ＭＳ 明朝" w:cs="ＭＳ 明朝"/>
          <w:sz w:val="24"/>
        </w:rPr>
      </w:pPr>
      <w:r w:rsidRPr="00625D74">
        <w:rPr>
          <w:rFonts w:hAnsi="ＭＳ 明朝" w:cs="ＭＳ 明朝" w:hint="eastAsia"/>
          <w:sz w:val="24"/>
        </w:rPr>
        <w:t>②　ヒノキ採種園</w:t>
      </w:r>
    </w:p>
    <w:tbl>
      <w:tblPr>
        <w:tblW w:w="0" w:type="auto"/>
        <w:tblInd w:w="14" w:type="dxa"/>
        <w:tblBorders>
          <w:top w:val="single" w:sz="2" w:space="0" w:color="auto"/>
          <w:left w:val="single" w:sz="2" w:space="0" w:color="auto"/>
          <w:bottom w:val="single" w:sz="2" w:space="0" w:color="auto"/>
          <w:right w:val="single" w:sz="2" w:space="0" w:color="auto"/>
        </w:tblBorders>
        <w:tblCellMar>
          <w:left w:w="52" w:type="dxa"/>
          <w:right w:w="52" w:type="dxa"/>
        </w:tblCellMar>
        <w:tblLook w:val="0000" w:firstRow="0" w:lastRow="0" w:firstColumn="0" w:lastColumn="0" w:noHBand="0" w:noVBand="0"/>
      </w:tblPr>
      <w:tblGrid>
        <w:gridCol w:w="837"/>
        <w:gridCol w:w="709"/>
        <w:gridCol w:w="7371"/>
      </w:tblGrid>
      <w:tr w:rsidR="004B440B" w:rsidRPr="00625D74" w:rsidTr="0034498C">
        <w:trPr>
          <w:cantSplit/>
          <w:trHeight w:hRule="exact" w:val="358"/>
        </w:trPr>
        <w:tc>
          <w:tcPr>
            <w:tcW w:w="837" w:type="dxa"/>
            <w:vMerge w:val="restart"/>
            <w:tcBorders>
              <w:top w:val="nil"/>
              <w:left w:val="nil"/>
              <w:bottom w:val="nil"/>
              <w:right w:val="nil"/>
            </w:tcBorders>
            <w:tcMar>
              <w:left w:w="14" w:type="dxa"/>
              <w:right w:w="14" w:type="dxa"/>
            </w:tcMar>
          </w:tcPr>
          <w:p w:rsidR="004B440B" w:rsidRPr="00625D74" w:rsidRDefault="004B440B" w:rsidP="004B440B">
            <w:pPr>
              <w:rPr>
                <w:rFonts w:hAnsi="ＭＳ 明朝"/>
                <w:sz w:val="24"/>
              </w:rPr>
            </w:pPr>
          </w:p>
        </w:tc>
        <w:tc>
          <w:tcPr>
            <w:tcW w:w="709" w:type="dxa"/>
            <w:tcBorders>
              <w:top w:val="single" w:sz="4" w:space="0" w:color="000000"/>
              <w:left w:val="single" w:sz="4" w:space="0" w:color="000000"/>
              <w:bottom w:val="single" w:sz="4" w:space="0" w:color="000000"/>
              <w:right w:val="single" w:sz="4" w:space="0" w:color="000000"/>
            </w:tcBorders>
            <w:tcMar>
              <w:left w:w="14" w:type="dxa"/>
              <w:right w:w="14" w:type="dxa"/>
            </w:tcMar>
          </w:tcPr>
          <w:p w:rsidR="004B440B" w:rsidRPr="00625D74" w:rsidRDefault="004B440B" w:rsidP="004B440B">
            <w:pPr>
              <w:rPr>
                <w:rFonts w:hAnsi="ＭＳ 明朝"/>
                <w:sz w:val="24"/>
              </w:rPr>
            </w:pPr>
            <w:r w:rsidRPr="00625D74">
              <w:rPr>
                <w:rFonts w:hAnsi="ＭＳ 明朝" w:cs="ＭＳ 明朝" w:hint="eastAsia"/>
                <w:sz w:val="24"/>
              </w:rPr>
              <w:t>年次</w:t>
            </w:r>
          </w:p>
        </w:tc>
        <w:tc>
          <w:tcPr>
            <w:tcW w:w="7371" w:type="dxa"/>
            <w:tcBorders>
              <w:top w:val="single" w:sz="4" w:space="0" w:color="000000"/>
              <w:left w:val="nil"/>
              <w:bottom w:val="single" w:sz="4" w:space="0" w:color="000000"/>
              <w:right w:val="single" w:sz="4" w:space="0" w:color="000000"/>
            </w:tcBorders>
            <w:tcMar>
              <w:left w:w="14" w:type="dxa"/>
              <w:right w:w="14" w:type="dxa"/>
            </w:tcMar>
          </w:tcPr>
          <w:p w:rsidR="004B440B" w:rsidRPr="00625D74" w:rsidRDefault="004B440B" w:rsidP="004B440B">
            <w:pPr>
              <w:rPr>
                <w:rFonts w:hAnsi="ＭＳ 明朝"/>
                <w:sz w:val="24"/>
              </w:rPr>
            </w:pPr>
            <w:r w:rsidRPr="00625D74">
              <w:rPr>
                <w:rFonts w:hAnsi="ＭＳ 明朝" w:cs="Century"/>
                <w:sz w:val="24"/>
              </w:rPr>
              <w:t xml:space="preserve"> </w:t>
            </w:r>
            <w:r w:rsidRPr="00625D74">
              <w:rPr>
                <w:rFonts w:hAnsi="ＭＳ 明朝" w:cs="ＭＳ 明朝" w:hint="eastAsia"/>
                <w:sz w:val="24"/>
              </w:rPr>
              <w:t>作業種</w:t>
            </w:r>
          </w:p>
        </w:tc>
      </w:tr>
      <w:tr w:rsidR="004B440B" w:rsidRPr="00625D74" w:rsidTr="0034498C">
        <w:trPr>
          <w:cantSplit/>
          <w:trHeight w:hRule="exact" w:val="1591"/>
        </w:trPr>
        <w:tc>
          <w:tcPr>
            <w:tcW w:w="837" w:type="dxa"/>
            <w:vMerge/>
            <w:tcBorders>
              <w:top w:val="nil"/>
              <w:left w:val="nil"/>
              <w:bottom w:val="nil"/>
              <w:right w:val="nil"/>
            </w:tcBorders>
          </w:tcPr>
          <w:p w:rsidR="004B440B" w:rsidRPr="00625D74" w:rsidRDefault="004B440B" w:rsidP="004B440B">
            <w:pPr>
              <w:rPr>
                <w:rFonts w:hAnsi="ＭＳ 明朝"/>
                <w:sz w:val="24"/>
              </w:rPr>
            </w:pPr>
          </w:p>
        </w:tc>
        <w:tc>
          <w:tcPr>
            <w:tcW w:w="709" w:type="dxa"/>
            <w:tcBorders>
              <w:top w:val="nil"/>
              <w:left w:val="single" w:sz="4" w:space="0" w:color="000000"/>
              <w:bottom w:val="single" w:sz="4" w:space="0" w:color="000000"/>
              <w:right w:val="single" w:sz="4" w:space="0" w:color="000000"/>
            </w:tcBorders>
            <w:tcMar>
              <w:left w:w="14" w:type="dxa"/>
              <w:right w:w="14" w:type="dxa"/>
            </w:tcMar>
          </w:tcPr>
          <w:p w:rsidR="004B440B" w:rsidRPr="00625D74" w:rsidRDefault="004B440B" w:rsidP="0034498C">
            <w:pPr>
              <w:jc w:val="center"/>
              <w:rPr>
                <w:rFonts w:hAnsi="ＭＳ 明朝"/>
                <w:sz w:val="24"/>
              </w:rPr>
            </w:pPr>
            <w:r w:rsidRPr="00625D74">
              <w:rPr>
                <w:rFonts w:hAnsi="ＭＳ 明朝" w:cs="ＭＳ 明朝"/>
                <w:sz w:val="24"/>
              </w:rPr>
              <w:t>1</w:t>
            </w:r>
          </w:p>
        </w:tc>
        <w:tc>
          <w:tcPr>
            <w:tcW w:w="7371" w:type="dxa"/>
            <w:tcBorders>
              <w:top w:val="nil"/>
              <w:left w:val="nil"/>
              <w:bottom w:val="single" w:sz="4" w:space="0" w:color="000000"/>
              <w:right w:val="single" w:sz="4" w:space="0" w:color="000000"/>
            </w:tcBorders>
            <w:tcMar>
              <w:left w:w="14" w:type="dxa"/>
              <w:right w:w="14" w:type="dxa"/>
            </w:tcMar>
          </w:tcPr>
          <w:p w:rsidR="004B440B" w:rsidRPr="00625D74" w:rsidRDefault="004B440B" w:rsidP="0098609E">
            <w:pPr>
              <w:rPr>
                <w:rFonts w:hAnsi="ＭＳ 明朝"/>
                <w:sz w:val="24"/>
              </w:rPr>
            </w:pPr>
            <w:r w:rsidRPr="00625D74">
              <w:rPr>
                <w:rFonts w:hAnsi="ＭＳ 明朝" w:cs="Century"/>
                <w:sz w:val="24"/>
              </w:rPr>
              <w:t xml:space="preserve"> </w:t>
            </w:r>
            <w:r w:rsidRPr="00625D74">
              <w:rPr>
                <w:rFonts w:hAnsi="ＭＳ 明朝" w:cs="ＭＳ 明朝" w:hint="eastAsia"/>
                <w:sz w:val="24"/>
              </w:rPr>
              <w:t>特定母樹の</w:t>
            </w:r>
            <w:r w:rsidR="0098609E">
              <w:rPr>
                <w:rFonts w:hAnsi="ＭＳ 明朝" w:cs="ＭＳ 明朝" w:hint="eastAsia"/>
                <w:sz w:val="24"/>
              </w:rPr>
              <w:t>穂木等</w:t>
            </w:r>
            <w:r w:rsidRPr="00625D74">
              <w:rPr>
                <w:rFonts w:hAnsi="ＭＳ 明朝" w:cs="ＭＳ 明朝" w:hint="eastAsia"/>
                <w:sz w:val="24"/>
              </w:rPr>
              <w:t>９種類</w:t>
            </w:r>
            <w:r w:rsidRPr="00625D74">
              <w:rPr>
                <w:rFonts w:hAnsi="ＭＳ 明朝" w:hint="eastAsia"/>
                <w:sz w:val="24"/>
              </w:rPr>
              <w:t>(交配により優良樹木が生じることが明らかな場合は、２種類以上）</w:t>
            </w:r>
            <w:r w:rsidRPr="00625D74">
              <w:rPr>
                <w:rFonts w:hAnsi="ＭＳ 明朝" w:cs="ＭＳ 明朝" w:hint="eastAsia"/>
                <w:sz w:val="24"/>
              </w:rPr>
              <w:t>各</w:t>
            </w:r>
            <w:r w:rsidRPr="00625D74">
              <w:rPr>
                <w:rFonts w:hAnsi="ＭＳ 明朝" w:cs="ＭＳ 明朝"/>
                <w:sz w:val="24"/>
              </w:rPr>
              <w:t>10</w:t>
            </w:r>
            <w:r w:rsidRPr="00625D74">
              <w:rPr>
                <w:rFonts w:hAnsi="ＭＳ 明朝" w:cs="ＭＳ 明朝" w:hint="eastAsia"/>
                <w:sz w:val="24"/>
              </w:rPr>
              <w:t>本、計</w:t>
            </w:r>
            <w:r w:rsidRPr="00625D74">
              <w:rPr>
                <w:rFonts w:hAnsi="ＭＳ 明朝" w:cs="ＭＳ 明朝"/>
                <w:sz w:val="24"/>
              </w:rPr>
              <w:t>90</w:t>
            </w:r>
            <w:r w:rsidRPr="00625D74">
              <w:rPr>
                <w:rFonts w:hAnsi="ＭＳ 明朝" w:cs="ＭＳ 明朝" w:hint="eastAsia"/>
                <w:sz w:val="24"/>
              </w:rPr>
              <w:t>本を</w:t>
            </w:r>
            <w:r w:rsidRPr="00625D74">
              <w:rPr>
                <w:rFonts w:hAnsi="ＭＳ 明朝" w:hint="eastAsia"/>
                <w:sz w:val="24"/>
              </w:rPr>
              <w:t>国立研究開発法人森林研究・整備機構 森林総合研究所</w:t>
            </w:r>
            <w:r w:rsidRPr="00625D74">
              <w:rPr>
                <w:rFonts w:hAnsi="ＭＳ 明朝" w:cs="ＭＳ 明朝" w:hint="eastAsia"/>
                <w:sz w:val="24"/>
              </w:rPr>
              <w:t>林木育種センター九州育種場から購入、苗畑等に定植（施肥、深耕）</w:t>
            </w:r>
          </w:p>
        </w:tc>
      </w:tr>
      <w:tr w:rsidR="004B440B" w:rsidRPr="00625D74" w:rsidTr="0034498C">
        <w:trPr>
          <w:cantSplit/>
          <w:trHeight w:hRule="exact" w:val="358"/>
        </w:trPr>
        <w:tc>
          <w:tcPr>
            <w:tcW w:w="837" w:type="dxa"/>
            <w:vMerge/>
            <w:tcBorders>
              <w:top w:val="nil"/>
              <w:left w:val="nil"/>
              <w:bottom w:val="nil"/>
              <w:right w:val="nil"/>
            </w:tcBorders>
          </w:tcPr>
          <w:p w:rsidR="004B440B" w:rsidRPr="00625D74" w:rsidRDefault="004B440B" w:rsidP="004B440B">
            <w:pPr>
              <w:rPr>
                <w:rFonts w:hAnsi="ＭＳ 明朝"/>
                <w:sz w:val="24"/>
              </w:rPr>
            </w:pPr>
          </w:p>
        </w:tc>
        <w:tc>
          <w:tcPr>
            <w:tcW w:w="709" w:type="dxa"/>
            <w:tcBorders>
              <w:top w:val="nil"/>
              <w:left w:val="single" w:sz="4" w:space="0" w:color="000000"/>
              <w:bottom w:val="single" w:sz="4" w:space="0" w:color="000000"/>
              <w:right w:val="single" w:sz="4" w:space="0" w:color="000000"/>
            </w:tcBorders>
            <w:tcMar>
              <w:left w:w="14" w:type="dxa"/>
              <w:right w:w="14" w:type="dxa"/>
            </w:tcMar>
          </w:tcPr>
          <w:p w:rsidR="004B440B" w:rsidRPr="00625D74" w:rsidRDefault="004B440B" w:rsidP="0034498C">
            <w:pPr>
              <w:jc w:val="center"/>
              <w:rPr>
                <w:rFonts w:hAnsi="ＭＳ 明朝"/>
                <w:sz w:val="24"/>
              </w:rPr>
            </w:pPr>
            <w:r w:rsidRPr="00625D74">
              <w:rPr>
                <w:rFonts w:hAnsi="ＭＳ 明朝" w:cs="ＭＳ 明朝"/>
                <w:sz w:val="24"/>
              </w:rPr>
              <w:t>2</w:t>
            </w:r>
          </w:p>
        </w:tc>
        <w:tc>
          <w:tcPr>
            <w:tcW w:w="7371" w:type="dxa"/>
            <w:tcBorders>
              <w:top w:val="nil"/>
              <w:left w:val="nil"/>
              <w:bottom w:val="single" w:sz="4" w:space="0" w:color="000000"/>
              <w:right w:val="single" w:sz="4" w:space="0" w:color="000000"/>
            </w:tcBorders>
            <w:tcMar>
              <w:left w:w="14" w:type="dxa"/>
              <w:right w:w="14" w:type="dxa"/>
            </w:tcMar>
          </w:tcPr>
          <w:p w:rsidR="004B440B" w:rsidRPr="00625D74" w:rsidRDefault="004B440B" w:rsidP="004B440B">
            <w:pPr>
              <w:rPr>
                <w:rFonts w:hAnsi="ＭＳ 明朝"/>
                <w:sz w:val="24"/>
              </w:rPr>
            </w:pPr>
            <w:r w:rsidRPr="00625D74">
              <w:rPr>
                <w:rFonts w:hAnsi="ＭＳ 明朝" w:cs="Century"/>
                <w:sz w:val="24"/>
              </w:rPr>
              <w:t xml:space="preserve"> </w:t>
            </w:r>
            <w:r w:rsidRPr="00625D74">
              <w:rPr>
                <w:rFonts w:hAnsi="ＭＳ 明朝" w:cs="ＭＳ 明朝" w:hint="eastAsia"/>
                <w:sz w:val="24"/>
              </w:rPr>
              <w:t>育成</w:t>
            </w:r>
          </w:p>
        </w:tc>
      </w:tr>
      <w:tr w:rsidR="004B440B" w:rsidRPr="00625D74" w:rsidTr="0034498C">
        <w:trPr>
          <w:cantSplit/>
          <w:trHeight w:hRule="exact" w:val="876"/>
        </w:trPr>
        <w:tc>
          <w:tcPr>
            <w:tcW w:w="837" w:type="dxa"/>
            <w:vMerge/>
            <w:tcBorders>
              <w:top w:val="nil"/>
              <w:left w:val="nil"/>
              <w:bottom w:val="nil"/>
              <w:right w:val="nil"/>
            </w:tcBorders>
          </w:tcPr>
          <w:p w:rsidR="004B440B" w:rsidRPr="00625D74" w:rsidRDefault="004B440B" w:rsidP="004B440B">
            <w:pPr>
              <w:rPr>
                <w:rFonts w:hAnsi="ＭＳ 明朝"/>
                <w:sz w:val="24"/>
              </w:rPr>
            </w:pPr>
          </w:p>
        </w:tc>
        <w:tc>
          <w:tcPr>
            <w:tcW w:w="709" w:type="dxa"/>
            <w:tcBorders>
              <w:top w:val="nil"/>
              <w:left w:val="single" w:sz="4" w:space="0" w:color="000000"/>
              <w:bottom w:val="single" w:sz="4" w:space="0" w:color="000000"/>
              <w:right w:val="single" w:sz="4" w:space="0" w:color="000000"/>
            </w:tcBorders>
            <w:tcMar>
              <w:left w:w="14" w:type="dxa"/>
              <w:right w:w="14" w:type="dxa"/>
            </w:tcMar>
          </w:tcPr>
          <w:p w:rsidR="004B440B" w:rsidRPr="00625D74" w:rsidRDefault="004B440B" w:rsidP="0034498C">
            <w:pPr>
              <w:jc w:val="center"/>
              <w:rPr>
                <w:rFonts w:hAnsi="ＭＳ 明朝"/>
                <w:sz w:val="24"/>
              </w:rPr>
            </w:pPr>
            <w:r w:rsidRPr="00625D74">
              <w:rPr>
                <w:rFonts w:hAnsi="ＭＳ 明朝" w:cs="ＭＳ 明朝"/>
                <w:sz w:val="24"/>
              </w:rPr>
              <w:t>3</w:t>
            </w:r>
          </w:p>
        </w:tc>
        <w:tc>
          <w:tcPr>
            <w:tcW w:w="7371" w:type="dxa"/>
            <w:tcBorders>
              <w:top w:val="nil"/>
              <w:left w:val="nil"/>
              <w:bottom w:val="single" w:sz="4" w:space="0" w:color="000000"/>
              <w:right w:val="single" w:sz="4" w:space="0" w:color="000000"/>
            </w:tcBorders>
            <w:tcMar>
              <w:left w:w="14" w:type="dxa"/>
              <w:right w:w="14" w:type="dxa"/>
            </w:tcMar>
          </w:tcPr>
          <w:p w:rsidR="004B440B" w:rsidRPr="00625D74" w:rsidRDefault="004B440B" w:rsidP="004B440B">
            <w:pPr>
              <w:rPr>
                <w:rFonts w:hAnsi="ＭＳ 明朝"/>
                <w:sz w:val="24"/>
              </w:rPr>
            </w:pPr>
            <w:r w:rsidRPr="00625D74">
              <w:rPr>
                <w:rFonts w:hAnsi="ＭＳ 明朝" w:cs="Century"/>
                <w:spacing w:val="-4"/>
                <w:sz w:val="24"/>
              </w:rPr>
              <w:t xml:space="preserve"> </w:t>
            </w:r>
            <w:r w:rsidR="008D3EFB">
              <w:rPr>
                <w:rFonts w:hAnsi="ＭＳ 明朝" w:cs="ＭＳ 明朝" w:hint="eastAsia"/>
                <w:spacing w:val="-4"/>
                <w:sz w:val="24"/>
              </w:rPr>
              <w:t>育成後の</w:t>
            </w:r>
            <w:r w:rsidRPr="00625D74">
              <w:rPr>
                <w:rFonts w:hAnsi="ＭＳ 明朝" w:cs="ＭＳ 明朝" w:hint="eastAsia"/>
                <w:spacing w:val="-4"/>
                <w:sz w:val="24"/>
              </w:rPr>
              <w:t>母樹から１本当たり８本の穂木（接ぎ穂）を採取（各</w:t>
            </w:r>
            <w:r w:rsidRPr="00625D74">
              <w:rPr>
                <w:rFonts w:hAnsi="ＭＳ 明朝" w:cs="ＭＳ 明朝" w:hint="eastAsia"/>
                <w:sz w:val="24"/>
              </w:rPr>
              <w:t>種類</w:t>
            </w:r>
            <w:r w:rsidRPr="00625D74">
              <w:rPr>
                <w:rFonts w:hAnsi="ＭＳ 明朝" w:cs="ＭＳ 明朝"/>
                <w:sz w:val="24"/>
              </w:rPr>
              <w:t>80</w:t>
            </w:r>
            <w:r w:rsidRPr="00625D74">
              <w:rPr>
                <w:rFonts w:hAnsi="ＭＳ 明朝" w:cs="ＭＳ 明朝" w:hint="eastAsia"/>
                <w:sz w:val="24"/>
              </w:rPr>
              <w:t>本）、接ぎ木苗として</w:t>
            </w:r>
            <w:r w:rsidRPr="00625D74">
              <w:rPr>
                <w:rFonts w:hAnsi="ＭＳ 明朝" w:cs="ＭＳ 明朝"/>
                <w:sz w:val="24"/>
              </w:rPr>
              <w:t>720</w:t>
            </w:r>
            <w:r w:rsidRPr="00625D74">
              <w:rPr>
                <w:rFonts w:hAnsi="ＭＳ 明朝" w:cs="ＭＳ 明朝" w:hint="eastAsia"/>
                <w:sz w:val="24"/>
              </w:rPr>
              <w:t>本養苗（得苗率５割を目標）</w:t>
            </w:r>
          </w:p>
        </w:tc>
      </w:tr>
      <w:tr w:rsidR="004B440B" w:rsidRPr="00625D74" w:rsidTr="0034498C">
        <w:trPr>
          <w:cantSplit/>
          <w:trHeight w:hRule="exact" w:val="360"/>
        </w:trPr>
        <w:tc>
          <w:tcPr>
            <w:tcW w:w="837" w:type="dxa"/>
            <w:vMerge/>
            <w:tcBorders>
              <w:top w:val="nil"/>
              <w:left w:val="nil"/>
              <w:bottom w:val="nil"/>
              <w:right w:val="nil"/>
            </w:tcBorders>
          </w:tcPr>
          <w:p w:rsidR="004B440B" w:rsidRPr="00625D74" w:rsidRDefault="004B440B" w:rsidP="004B440B">
            <w:pPr>
              <w:rPr>
                <w:rFonts w:hAnsi="ＭＳ 明朝"/>
                <w:sz w:val="24"/>
              </w:rPr>
            </w:pPr>
          </w:p>
        </w:tc>
        <w:tc>
          <w:tcPr>
            <w:tcW w:w="709" w:type="dxa"/>
            <w:tcBorders>
              <w:top w:val="nil"/>
              <w:left w:val="single" w:sz="4" w:space="0" w:color="000000"/>
              <w:bottom w:val="single" w:sz="4" w:space="0" w:color="000000"/>
              <w:right w:val="single" w:sz="4" w:space="0" w:color="000000"/>
            </w:tcBorders>
            <w:tcMar>
              <w:left w:w="14" w:type="dxa"/>
              <w:right w:w="14" w:type="dxa"/>
            </w:tcMar>
          </w:tcPr>
          <w:p w:rsidR="004B440B" w:rsidRPr="00625D74" w:rsidRDefault="004B440B" w:rsidP="0034498C">
            <w:pPr>
              <w:jc w:val="center"/>
              <w:rPr>
                <w:rFonts w:hAnsi="ＭＳ 明朝"/>
                <w:sz w:val="24"/>
              </w:rPr>
            </w:pPr>
            <w:r w:rsidRPr="00625D74">
              <w:rPr>
                <w:rFonts w:hAnsi="ＭＳ 明朝" w:cs="ＭＳ 明朝"/>
                <w:sz w:val="24"/>
              </w:rPr>
              <w:t>4</w:t>
            </w:r>
          </w:p>
        </w:tc>
        <w:tc>
          <w:tcPr>
            <w:tcW w:w="7371" w:type="dxa"/>
            <w:tcBorders>
              <w:top w:val="nil"/>
              <w:left w:val="nil"/>
              <w:bottom w:val="single" w:sz="4" w:space="0" w:color="000000"/>
              <w:right w:val="single" w:sz="4" w:space="0" w:color="000000"/>
            </w:tcBorders>
            <w:tcMar>
              <w:left w:w="14" w:type="dxa"/>
              <w:right w:w="14" w:type="dxa"/>
            </w:tcMar>
          </w:tcPr>
          <w:p w:rsidR="004B440B" w:rsidRPr="00625D74" w:rsidRDefault="004B440B" w:rsidP="004B440B">
            <w:pPr>
              <w:rPr>
                <w:rFonts w:hAnsi="ＭＳ 明朝"/>
                <w:sz w:val="24"/>
              </w:rPr>
            </w:pPr>
            <w:r w:rsidRPr="00625D74">
              <w:rPr>
                <w:rFonts w:hAnsi="ＭＳ 明朝" w:cs="Century"/>
                <w:sz w:val="24"/>
              </w:rPr>
              <w:t xml:space="preserve"> </w:t>
            </w:r>
            <w:r w:rsidRPr="00625D74">
              <w:rPr>
                <w:rFonts w:hAnsi="ＭＳ 明朝" w:cs="ＭＳ 明朝" w:hint="eastAsia"/>
                <w:sz w:val="24"/>
              </w:rPr>
              <w:t>育成</w:t>
            </w:r>
          </w:p>
        </w:tc>
      </w:tr>
      <w:tr w:rsidR="004B440B" w:rsidRPr="00625D74" w:rsidTr="0034498C">
        <w:trPr>
          <w:cantSplit/>
          <w:trHeight w:hRule="exact" w:val="722"/>
        </w:trPr>
        <w:tc>
          <w:tcPr>
            <w:tcW w:w="837" w:type="dxa"/>
            <w:vMerge/>
            <w:tcBorders>
              <w:top w:val="nil"/>
              <w:left w:val="nil"/>
              <w:bottom w:val="nil"/>
              <w:right w:val="nil"/>
            </w:tcBorders>
          </w:tcPr>
          <w:p w:rsidR="004B440B" w:rsidRPr="00625D74" w:rsidRDefault="004B440B" w:rsidP="004B440B">
            <w:pPr>
              <w:rPr>
                <w:rFonts w:hAnsi="ＭＳ 明朝"/>
                <w:sz w:val="24"/>
              </w:rPr>
            </w:pPr>
          </w:p>
        </w:tc>
        <w:tc>
          <w:tcPr>
            <w:tcW w:w="709" w:type="dxa"/>
            <w:tcBorders>
              <w:top w:val="nil"/>
              <w:left w:val="single" w:sz="4" w:space="0" w:color="000000"/>
              <w:bottom w:val="single" w:sz="4" w:space="0" w:color="000000"/>
              <w:right w:val="single" w:sz="4" w:space="0" w:color="000000"/>
            </w:tcBorders>
            <w:tcMar>
              <w:left w:w="14" w:type="dxa"/>
              <w:right w:w="14" w:type="dxa"/>
            </w:tcMar>
          </w:tcPr>
          <w:p w:rsidR="004B440B" w:rsidRPr="00625D74" w:rsidRDefault="004B440B" w:rsidP="0034498C">
            <w:pPr>
              <w:jc w:val="center"/>
              <w:rPr>
                <w:rFonts w:hAnsi="ＭＳ 明朝"/>
                <w:sz w:val="24"/>
              </w:rPr>
            </w:pPr>
            <w:r w:rsidRPr="00625D74">
              <w:rPr>
                <w:rFonts w:hAnsi="ＭＳ 明朝" w:cs="ＭＳ 明朝"/>
                <w:sz w:val="24"/>
              </w:rPr>
              <w:t>5</w:t>
            </w:r>
          </w:p>
        </w:tc>
        <w:tc>
          <w:tcPr>
            <w:tcW w:w="7371" w:type="dxa"/>
            <w:tcBorders>
              <w:top w:val="nil"/>
              <w:left w:val="nil"/>
              <w:bottom w:val="single" w:sz="4" w:space="0" w:color="000000"/>
              <w:right w:val="single" w:sz="4" w:space="0" w:color="000000"/>
            </w:tcBorders>
            <w:tcMar>
              <w:left w:w="14" w:type="dxa"/>
              <w:right w:w="14" w:type="dxa"/>
            </w:tcMar>
          </w:tcPr>
          <w:p w:rsidR="004B440B" w:rsidRPr="00625D74" w:rsidRDefault="004B440B" w:rsidP="004B440B">
            <w:pPr>
              <w:rPr>
                <w:rFonts w:hAnsi="ＭＳ 明朝"/>
                <w:sz w:val="24"/>
              </w:rPr>
            </w:pPr>
            <w:r w:rsidRPr="00625D74">
              <w:rPr>
                <w:rFonts w:hAnsi="ＭＳ 明朝" w:cs="Century"/>
                <w:sz w:val="24"/>
              </w:rPr>
              <w:t xml:space="preserve"> </w:t>
            </w:r>
            <w:r w:rsidRPr="00625D74">
              <w:rPr>
                <w:rFonts w:hAnsi="ＭＳ 明朝" w:cs="ＭＳ 明朝" w:hint="eastAsia"/>
                <w:sz w:val="24"/>
              </w:rPr>
              <w:t>養苗後の接ぎ木苗を母樹として採種園に植栽（造成、植栽本数</w:t>
            </w:r>
            <w:r w:rsidRPr="00625D74">
              <w:rPr>
                <w:rFonts w:hAnsi="ＭＳ 明朝" w:cs="ＭＳ 明朝"/>
                <w:sz w:val="24"/>
              </w:rPr>
              <w:t>350</w:t>
            </w:r>
            <w:r w:rsidRPr="00625D74">
              <w:rPr>
                <w:rFonts w:hAnsi="ＭＳ 明朝" w:cs="ＭＳ 明朝" w:hint="eastAsia"/>
                <w:sz w:val="24"/>
              </w:rPr>
              <w:t>本）、施肥</w:t>
            </w:r>
          </w:p>
        </w:tc>
      </w:tr>
      <w:tr w:rsidR="004B440B" w:rsidRPr="00625D74" w:rsidTr="0034498C">
        <w:trPr>
          <w:cantSplit/>
          <w:trHeight w:hRule="exact" w:val="360"/>
        </w:trPr>
        <w:tc>
          <w:tcPr>
            <w:tcW w:w="837" w:type="dxa"/>
            <w:vMerge/>
            <w:tcBorders>
              <w:top w:val="nil"/>
              <w:left w:val="nil"/>
              <w:bottom w:val="nil"/>
              <w:right w:val="nil"/>
            </w:tcBorders>
          </w:tcPr>
          <w:p w:rsidR="004B440B" w:rsidRPr="00625D74" w:rsidRDefault="004B440B" w:rsidP="004B440B">
            <w:pPr>
              <w:rPr>
                <w:rFonts w:hAnsi="ＭＳ 明朝"/>
                <w:sz w:val="24"/>
              </w:rPr>
            </w:pPr>
          </w:p>
        </w:tc>
        <w:tc>
          <w:tcPr>
            <w:tcW w:w="709" w:type="dxa"/>
            <w:tcBorders>
              <w:top w:val="nil"/>
              <w:left w:val="single" w:sz="4" w:space="0" w:color="000000"/>
              <w:bottom w:val="single" w:sz="4" w:space="0" w:color="000000"/>
              <w:right w:val="single" w:sz="4" w:space="0" w:color="000000"/>
            </w:tcBorders>
            <w:tcMar>
              <w:left w:w="14" w:type="dxa"/>
              <w:right w:w="14" w:type="dxa"/>
            </w:tcMar>
          </w:tcPr>
          <w:p w:rsidR="004B440B" w:rsidRPr="00625D74" w:rsidRDefault="004B440B" w:rsidP="0034498C">
            <w:pPr>
              <w:jc w:val="center"/>
              <w:rPr>
                <w:rFonts w:hAnsi="ＭＳ 明朝"/>
                <w:sz w:val="24"/>
              </w:rPr>
            </w:pPr>
            <w:r w:rsidRPr="00625D74">
              <w:rPr>
                <w:rFonts w:hAnsi="ＭＳ 明朝" w:cs="ＭＳ 明朝" w:hint="eastAsia"/>
                <w:sz w:val="24"/>
              </w:rPr>
              <w:t>～</w:t>
            </w:r>
          </w:p>
        </w:tc>
        <w:tc>
          <w:tcPr>
            <w:tcW w:w="7371" w:type="dxa"/>
            <w:tcBorders>
              <w:top w:val="nil"/>
              <w:left w:val="nil"/>
              <w:bottom w:val="single" w:sz="4" w:space="0" w:color="000000"/>
              <w:right w:val="single" w:sz="4" w:space="0" w:color="000000"/>
            </w:tcBorders>
            <w:tcMar>
              <w:left w:w="14" w:type="dxa"/>
              <w:right w:w="14" w:type="dxa"/>
            </w:tcMar>
          </w:tcPr>
          <w:p w:rsidR="004B440B" w:rsidRPr="00625D74" w:rsidRDefault="004B440B" w:rsidP="004B440B">
            <w:pPr>
              <w:rPr>
                <w:rFonts w:hAnsi="ＭＳ 明朝"/>
                <w:sz w:val="24"/>
              </w:rPr>
            </w:pPr>
            <w:r w:rsidRPr="00625D74">
              <w:rPr>
                <w:rFonts w:hAnsi="ＭＳ 明朝" w:cs="Century"/>
                <w:sz w:val="24"/>
              </w:rPr>
              <w:t xml:space="preserve"> </w:t>
            </w:r>
            <w:r w:rsidRPr="00625D74">
              <w:rPr>
                <w:rFonts w:hAnsi="ＭＳ 明朝" w:cs="ＭＳ 明朝" w:hint="eastAsia"/>
                <w:sz w:val="24"/>
              </w:rPr>
              <w:t>育成</w:t>
            </w:r>
          </w:p>
        </w:tc>
      </w:tr>
      <w:tr w:rsidR="004B440B" w:rsidRPr="00625D74" w:rsidTr="0034498C">
        <w:trPr>
          <w:cantSplit/>
          <w:trHeight w:hRule="exact" w:val="360"/>
        </w:trPr>
        <w:tc>
          <w:tcPr>
            <w:tcW w:w="837" w:type="dxa"/>
            <w:vMerge/>
            <w:tcBorders>
              <w:top w:val="nil"/>
              <w:left w:val="nil"/>
              <w:bottom w:val="nil"/>
              <w:right w:val="nil"/>
            </w:tcBorders>
          </w:tcPr>
          <w:p w:rsidR="004B440B" w:rsidRPr="00625D74" w:rsidRDefault="004B440B" w:rsidP="004B440B">
            <w:pPr>
              <w:rPr>
                <w:rFonts w:hAnsi="ＭＳ 明朝"/>
                <w:sz w:val="24"/>
              </w:rPr>
            </w:pPr>
          </w:p>
        </w:tc>
        <w:tc>
          <w:tcPr>
            <w:tcW w:w="709" w:type="dxa"/>
            <w:tcBorders>
              <w:top w:val="nil"/>
              <w:left w:val="single" w:sz="4" w:space="0" w:color="000000"/>
              <w:bottom w:val="single" w:sz="4" w:space="0" w:color="000000"/>
              <w:right w:val="single" w:sz="4" w:space="0" w:color="000000"/>
            </w:tcBorders>
            <w:tcMar>
              <w:left w:w="14" w:type="dxa"/>
              <w:right w:w="14" w:type="dxa"/>
            </w:tcMar>
          </w:tcPr>
          <w:p w:rsidR="004B440B" w:rsidRPr="00625D74" w:rsidRDefault="004B440B" w:rsidP="0034498C">
            <w:pPr>
              <w:jc w:val="center"/>
              <w:rPr>
                <w:rFonts w:hAnsi="ＭＳ 明朝"/>
                <w:sz w:val="24"/>
              </w:rPr>
            </w:pPr>
            <w:r w:rsidRPr="00625D74">
              <w:rPr>
                <w:rFonts w:hAnsi="ＭＳ 明朝" w:cs="ＭＳ 明朝"/>
                <w:sz w:val="24"/>
              </w:rPr>
              <w:t>12</w:t>
            </w:r>
          </w:p>
        </w:tc>
        <w:tc>
          <w:tcPr>
            <w:tcW w:w="7371" w:type="dxa"/>
            <w:tcBorders>
              <w:top w:val="nil"/>
              <w:left w:val="nil"/>
              <w:bottom w:val="single" w:sz="4" w:space="0" w:color="000000"/>
              <w:right w:val="single" w:sz="4" w:space="0" w:color="000000"/>
            </w:tcBorders>
            <w:tcMar>
              <w:left w:w="14" w:type="dxa"/>
              <w:right w:w="14" w:type="dxa"/>
            </w:tcMar>
          </w:tcPr>
          <w:p w:rsidR="004B440B" w:rsidRPr="00625D74" w:rsidRDefault="004B440B" w:rsidP="004B440B">
            <w:pPr>
              <w:rPr>
                <w:rFonts w:hAnsi="ＭＳ 明朝"/>
                <w:sz w:val="24"/>
              </w:rPr>
            </w:pPr>
            <w:r w:rsidRPr="00625D74">
              <w:rPr>
                <w:rFonts w:hAnsi="ＭＳ 明朝" w:cs="Century"/>
                <w:sz w:val="24"/>
              </w:rPr>
              <w:t xml:space="preserve"> </w:t>
            </w:r>
            <w:r w:rsidRPr="00625D74">
              <w:rPr>
                <w:rFonts w:hAnsi="ＭＳ 明朝" w:cs="ＭＳ 明朝" w:hint="eastAsia"/>
                <w:sz w:val="24"/>
              </w:rPr>
              <w:t>１回目間伐（Ⅰブロック）、育成</w:t>
            </w:r>
          </w:p>
        </w:tc>
      </w:tr>
      <w:tr w:rsidR="004B440B" w:rsidRPr="00625D74" w:rsidTr="0034498C">
        <w:trPr>
          <w:cantSplit/>
          <w:trHeight w:hRule="exact" w:val="360"/>
        </w:trPr>
        <w:tc>
          <w:tcPr>
            <w:tcW w:w="837" w:type="dxa"/>
            <w:vMerge/>
            <w:tcBorders>
              <w:top w:val="nil"/>
              <w:left w:val="nil"/>
              <w:bottom w:val="nil"/>
              <w:right w:val="nil"/>
            </w:tcBorders>
          </w:tcPr>
          <w:p w:rsidR="004B440B" w:rsidRPr="00625D74" w:rsidRDefault="004B440B" w:rsidP="004B440B">
            <w:pPr>
              <w:rPr>
                <w:rFonts w:hAnsi="ＭＳ 明朝"/>
                <w:sz w:val="24"/>
              </w:rPr>
            </w:pPr>
          </w:p>
        </w:tc>
        <w:tc>
          <w:tcPr>
            <w:tcW w:w="709" w:type="dxa"/>
            <w:tcBorders>
              <w:top w:val="nil"/>
              <w:left w:val="single" w:sz="4" w:space="0" w:color="000000"/>
              <w:bottom w:val="single" w:sz="4" w:space="0" w:color="000000"/>
              <w:right w:val="single" w:sz="4" w:space="0" w:color="000000"/>
            </w:tcBorders>
            <w:tcMar>
              <w:left w:w="14" w:type="dxa"/>
              <w:right w:w="14" w:type="dxa"/>
            </w:tcMar>
          </w:tcPr>
          <w:p w:rsidR="004B440B" w:rsidRPr="00625D74" w:rsidRDefault="004B440B" w:rsidP="0034498C">
            <w:pPr>
              <w:jc w:val="center"/>
              <w:rPr>
                <w:rFonts w:hAnsi="ＭＳ 明朝"/>
                <w:sz w:val="24"/>
              </w:rPr>
            </w:pPr>
            <w:r w:rsidRPr="00625D74">
              <w:rPr>
                <w:rFonts w:hAnsi="ＭＳ 明朝" w:cs="Century" w:hint="eastAsia"/>
                <w:sz w:val="24"/>
              </w:rPr>
              <w:t>13</w:t>
            </w:r>
          </w:p>
        </w:tc>
        <w:tc>
          <w:tcPr>
            <w:tcW w:w="7371" w:type="dxa"/>
            <w:tcBorders>
              <w:top w:val="nil"/>
              <w:left w:val="nil"/>
              <w:bottom w:val="single" w:sz="4" w:space="0" w:color="000000"/>
              <w:right w:val="single" w:sz="4" w:space="0" w:color="000000"/>
            </w:tcBorders>
            <w:tcMar>
              <w:left w:w="14" w:type="dxa"/>
              <w:right w:w="14" w:type="dxa"/>
            </w:tcMar>
          </w:tcPr>
          <w:p w:rsidR="004B440B" w:rsidRPr="00625D74" w:rsidRDefault="004B440B" w:rsidP="004B440B">
            <w:pPr>
              <w:rPr>
                <w:rFonts w:hAnsi="ＭＳ 明朝"/>
                <w:sz w:val="24"/>
              </w:rPr>
            </w:pPr>
            <w:r w:rsidRPr="00625D74">
              <w:rPr>
                <w:rFonts w:hAnsi="ＭＳ 明朝" w:cs="Century"/>
                <w:sz w:val="24"/>
              </w:rPr>
              <w:t xml:space="preserve"> </w:t>
            </w:r>
            <w:r w:rsidRPr="00625D74">
              <w:rPr>
                <w:rFonts w:hAnsi="ＭＳ 明朝" w:cs="Century" w:hint="eastAsia"/>
                <w:sz w:val="24"/>
              </w:rPr>
              <w:t>１</w:t>
            </w:r>
            <w:r w:rsidRPr="00625D74">
              <w:rPr>
                <w:rFonts w:hAnsi="ＭＳ 明朝" w:cs="ＭＳ 明朝" w:hint="eastAsia"/>
                <w:sz w:val="24"/>
              </w:rPr>
              <w:t>回目間伐（Ⅱブロック）、育成</w:t>
            </w:r>
          </w:p>
        </w:tc>
      </w:tr>
      <w:tr w:rsidR="004B440B" w:rsidRPr="00625D74" w:rsidTr="0034498C">
        <w:trPr>
          <w:cantSplit/>
          <w:trHeight w:hRule="exact" w:val="360"/>
        </w:trPr>
        <w:tc>
          <w:tcPr>
            <w:tcW w:w="837" w:type="dxa"/>
            <w:vMerge/>
            <w:tcBorders>
              <w:top w:val="nil"/>
              <w:left w:val="nil"/>
              <w:bottom w:val="nil"/>
              <w:right w:val="nil"/>
            </w:tcBorders>
          </w:tcPr>
          <w:p w:rsidR="004B440B" w:rsidRPr="00625D74" w:rsidRDefault="004B440B" w:rsidP="004B440B">
            <w:pPr>
              <w:rPr>
                <w:rFonts w:hAnsi="ＭＳ 明朝"/>
                <w:sz w:val="24"/>
              </w:rPr>
            </w:pPr>
          </w:p>
        </w:tc>
        <w:tc>
          <w:tcPr>
            <w:tcW w:w="709" w:type="dxa"/>
            <w:tcBorders>
              <w:top w:val="nil"/>
              <w:left w:val="single" w:sz="4" w:space="0" w:color="000000"/>
              <w:bottom w:val="single" w:sz="4" w:space="0" w:color="000000"/>
              <w:right w:val="single" w:sz="4" w:space="0" w:color="000000"/>
            </w:tcBorders>
            <w:tcMar>
              <w:left w:w="14" w:type="dxa"/>
              <w:right w:w="14" w:type="dxa"/>
            </w:tcMar>
          </w:tcPr>
          <w:p w:rsidR="004B440B" w:rsidRPr="00625D74" w:rsidRDefault="004B440B" w:rsidP="0034498C">
            <w:pPr>
              <w:jc w:val="center"/>
              <w:rPr>
                <w:rFonts w:hAnsi="ＭＳ 明朝"/>
                <w:sz w:val="24"/>
              </w:rPr>
            </w:pPr>
            <w:r w:rsidRPr="00625D74">
              <w:rPr>
                <w:rFonts w:hAnsi="ＭＳ 明朝" w:cs="Century" w:hint="eastAsia"/>
                <w:sz w:val="24"/>
              </w:rPr>
              <w:t>14</w:t>
            </w:r>
          </w:p>
        </w:tc>
        <w:tc>
          <w:tcPr>
            <w:tcW w:w="7371" w:type="dxa"/>
            <w:tcBorders>
              <w:top w:val="nil"/>
              <w:left w:val="nil"/>
              <w:bottom w:val="single" w:sz="4" w:space="0" w:color="000000"/>
              <w:right w:val="single" w:sz="4" w:space="0" w:color="000000"/>
            </w:tcBorders>
            <w:tcMar>
              <w:left w:w="14" w:type="dxa"/>
              <w:right w:w="14" w:type="dxa"/>
            </w:tcMar>
          </w:tcPr>
          <w:p w:rsidR="004B440B" w:rsidRPr="00625D74" w:rsidRDefault="004B440B" w:rsidP="004B440B">
            <w:pPr>
              <w:rPr>
                <w:rFonts w:hAnsi="ＭＳ 明朝"/>
                <w:sz w:val="24"/>
              </w:rPr>
            </w:pPr>
            <w:r w:rsidRPr="00625D74">
              <w:rPr>
                <w:rFonts w:hAnsi="ＭＳ 明朝" w:cs="Century"/>
                <w:sz w:val="24"/>
              </w:rPr>
              <w:t xml:space="preserve"> </w:t>
            </w:r>
            <w:r w:rsidRPr="00625D74">
              <w:rPr>
                <w:rFonts w:hAnsi="ＭＳ 明朝" w:cs="Century" w:hint="eastAsia"/>
                <w:sz w:val="24"/>
              </w:rPr>
              <w:t>１</w:t>
            </w:r>
            <w:r w:rsidRPr="00625D74">
              <w:rPr>
                <w:rFonts w:hAnsi="ＭＳ 明朝" w:cs="ＭＳ 明朝" w:hint="eastAsia"/>
                <w:sz w:val="24"/>
              </w:rPr>
              <w:t>回目間伐（Ⅲブロック）、育成</w:t>
            </w:r>
          </w:p>
        </w:tc>
      </w:tr>
      <w:tr w:rsidR="004B440B" w:rsidRPr="00625D74" w:rsidTr="0034498C">
        <w:trPr>
          <w:cantSplit/>
          <w:trHeight w:hRule="exact" w:val="360"/>
        </w:trPr>
        <w:tc>
          <w:tcPr>
            <w:tcW w:w="837" w:type="dxa"/>
            <w:vMerge/>
            <w:tcBorders>
              <w:top w:val="nil"/>
              <w:left w:val="nil"/>
              <w:bottom w:val="nil"/>
              <w:right w:val="nil"/>
            </w:tcBorders>
          </w:tcPr>
          <w:p w:rsidR="004B440B" w:rsidRPr="00625D74" w:rsidRDefault="004B440B" w:rsidP="004B440B">
            <w:pPr>
              <w:rPr>
                <w:rFonts w:hAnsi="ＭＳ 明朝"/>
                <w:sz w:val="24"/>
              </w:rPr>
            </w:pPr>
          </w:p>
        </w:tc>
        <w:tc>
          <w:tcPr>
            <w:tcW w:w="709" w:type="dxa"/>
            <w:tcBorders>
              <w:top w:val="nil"/>
              <w:left w:val="single" w:sz="4" w:space="0" w:color="000000"/>
              <w:bottom w:val="single" w:sz="4" w:space="0" w:color="000000"/>
              <w:right w:val="single" w:sz="4" w:space="0" w:color="000000"/>
            </w:tcBorders>
            <w:tcMar>
              <w:left w:w="14" w:type="dxa"/>
              <w:right w:w="14" w:type="dxa"/>
            </w:tcMar>
          </w:tcPr>
          <w:p w:rsidR="004B440B" w:rsidRPr="00625D74" w:rsidRDefault="004B440B" w:rsidP="0034498C">
            <w:pPr>
              <w:jc w:val="center"/>
              <w:rPr>
                <w:rFonts w:hAnsi="ＭＳ 明朝"/>
                <w:sz w:val="24"/>
              </w:rPr>
            </w:pPr>
            <w:r w:rsidRPr="00625D74">
              <w:rPr>
                <w:rFonts w:hAnsi="ＭＳ 明朝" w:cs="ＭＳ 明朝" w:hint="eastAsia"/>
                <w:sz w:val="24"/>
              </w:rPr>
              <w:t>～</w:t>
            </w:r>
          </w:p>
        </w:tc>
        <w:tc>
          <w:tcPr>
            <w:tcW w:w="7371" w:type="dxa"/>
            <w:tcBorders>
              <w:top w:val="nil"/>
              <w:left w:val="nil"/>
              <w:bottom w:val="single" w:sz="4" w:space="0" w:color="000000"/>
              <w:right w:val="single" w:sz="4" w:space="0" w:color="000000"/>
            </w:tcBorders>
            <w:tcMar>
              <w:left w:w="14" w:type="dxa"/>
              <w:right w:w="14" w:type="dxa"/>
            </w:tcMar>
          </w:tcPr>
          <w:p w:rsidR="004B440B" w:rsidRPr="00625D74" w:rsidRDefault="004B440B" w:rsidP="004B440B">
            <w:pPr>
              <w:rPr>
                <w:rFonts w:hAnsi="ＭＳ 明朝"/>
                <w:sz w:val="24"/>
              </w:rPr>
            </w:pPr>
            <w:r w:rsidRPr="00625D74">
              <w:rPr>
                <w:rFonts w:hAnsi="ＭＳ 明朝" w:cs="Century"/>
                <w:sz w:val="24"/>
              </w:rPr>
              <w:t xml:space="preserve"> </w:t>
            </w:r>
            <w:r w:rsidRPr="00625D74">
              <w:rPr>
                <w:rFonts w:hAnsi="ＭＳ 明朝" w:cs="ＭＳ 明朝" w:hint="eastAsia"/>
                <w:sz w:val="24"/>
              </w:rPr>
              <w:t>育成</w:t>
            </w:r>
          </w:p>
        </w:tc>
      </w:tr>
      <w:tr w:rsidR="004B440B" w:rsidRPr="00625D74" w:rsidTr="0034498C">
        <w:trPr>
          <w:cantSplit/>
          <w:trHeight w:hRule="exact" w:val="360"/>
        </w:trPr>
        <w:tc>
          <w:tcPr>
            <w:tcW w:w="837" w:type="dxa"/>
            <w:vMerge/>
            <w:tcBorders>
              <w:top w:val="nil"/>
              <w:left w:val="nil"/>
              <w:bottom w:val="nil"/>
              <w:right w:val="nil"/>
            </w:tcBorders>
          </w:tcPr>
          <w:p w:rsidR="004B440B" w:rsidRPr="00625D74" w:rsidRDefault="004B440B" w:rsidP="004B440B">
            <w:pPr>
              <w:rPr>
                <w:rFonts w:hAnsi="ＭＳ 明朝"/>
                <w:sz w:val="24"/>
              </w:rPr>
            </w:pPr>
          </w:p>
        </w:tc>
        <w:tc>
          <w:tcPr>
            <w:tcW w:w="709" w:type="dxa"/>
            <w:tcBorders>
              <w:top w:val="nil"/>
              <w:left w:val="single" w:sz="4" w:space="0" w:color="000000"/>
              <w:bottom w:val="single" w:sz="4" w:space="0" w:color="000000"/>
              <w:right w:val="single" w:sz="4" w:space="0" w:color="000000"/>
            </w:tcBorders>
            <w:tcMar>
              <w:left w:w="14" w:type="dxa"/>
              <w:right w:w="14" w:type="dxa"/>
            </w:tcMar>
          </w:tcPr>
          <w:p w:rsidR="004B440B" w:rsidRPr="00625D74" w:rsidRDefault="004B440B" w:rsidP="0034498C">
            <w:pPr>
              <w:jc w:val="center"/>
              <w:rPr>
                <w:rFonts w:hAnsi="ＭＳ 明朝"/>
                <w:sz w:val="24"/>
              </w:rPr>
            </w:pPr>
            <w:r w:rsidRPr="00625D74">
              <w:rPr>
                <w:rFonts w:hAnsi="ＭＳ 明朝" w:cs="ＭＳ 明朝"/>
                <w:sz w:val="24"/>
              </w:rPr>
              <w:t>16</w:t>
            </w:r>
          </w:p>
        </w:tc>
        <w:tc>
          <w:tcPr>
            <w:tcW w:w="7371" w:type="dxa"/>
            <w:tcBorders>
              <w:top w:val="nil"/>
              <w:left w:val="nil"/>
              <w:bottom w:val="single" w:sz="4" w:space="0" w:color="000000"/>
              <w:right w:val="single" w:sz="4" w:space="0" w:color="000000"/>
            </w:tcBorders>
            <w:tcMar>
              <w:left w:w="14" w:type="dxa"/>
              <w:right w:w="14" w:type="dxa"/>
            </w:tcMar>
          </w:tcPr>
          <w:p w:rsidR="004B440B" w:rsidRPr="00625D74" w:rsidRDefault="004B440B" w:rsidP="004B440B">
            <w:pPr>
              <w:rPr>
                <w:rFonts w:hAnsi="ＭＳ 明朝"/>
                <w:sz w:val="24"/>
              </w:rPr>
            </w:pPr>
            <w:r w:rsidRPr="00625D74">
              <w:rPr>
                <w:rFonts w:hAnsi="ＭＳ 明朝" w:cs="Century"/>
                <w:sz w:val="24"/>
              </w:rPr>
              <w:t xml:space="preserve"> </w:t>
            </w:r>
            <w:r w:rsidRPr="00625D74">
              <w:rPr>
                <w:rFonts w:hAnsi="ＭＳ 明朝" w:cs="ＭＳ 明朝" w:hint="eastAsia"/>
                <w:sz w:val="24"/>
              </w:rPr>
              <w:t>着花促進（Ⅰブロック、ジベレリン処理）、育成</w:t>
            </w:r>
          </w:p>
        </w:tc>
      </w:tr>
      <w:tr w:rsidR="004B440B" w:rsidRPr="00625D74" w:rsidTr="0034498C">
        <w:trPr>
          <w:cantSplit/>
          <w:trHeight w:hRule="exact" w:val="360"/>
        </w:trPr>
        <w:tc>
          <w:tcPr>
            <w:tcW w:w="837" w:type="dxa"/>
            <w:vMerge/>
            <w:tcBorders>
              <w:top w:val="nil"/>
              <w:left w:val="nil"/>
              <w:bottom w:val="nil"/>
              <w:right w:val="nil"/>
            </w:tcBorders>
          </w:tcPr>
          <w:p w:rsidR="004B440B" w:rsidRPr="00625D74" w:rsidRDefault="004B440B" w:rsidP="004B440B">
            <w:pPr>
              <w:rPr>
                <w:rFonts w:hAnsi="ＭＳ 明朝"/>
                <w:sz w:val="24"/>
              </w:rPr>
            </w:pPr>
          </w:p>
        </w:tc>
        <w:tc>
          <w:tcPr>
            <w:tcW w:w="709" w:type="dxa"/>
            <w:tcBorders>
              <w:top w:val="nil"/>
              <w:left w:val="single" w:sz="4" w:space="0" w:color="000000"/>
              <w:bottom w:val="single" w:sz="4" w:space="0" w:color="000000"/>
              <w:right w:val="single" w:sz="4" w:space="0" w:color="000000"/>
            </w:tcBorders>
            <w:tcMar>
              <w:left w:w="14" w:type="dxa"/>
              <w:right w:w="14" w:type="dxa"/>
            </w:tcMar>
          </w:tcPr>
          <w:p w:rsidR="004B440B" w:rsidRPr="00625D74" w:rsidRDefault="004B440B" w:rsidP="0034498C">
            <w:pPr>
              <w:jc w:val="center"/>
              <w:rPr>
                <w:rFonts w:hAnsi="ＭＳ 明朝"/>
                <w:sz w:val="24"/>
              </w:rPr>
            </w:pPr>
            <w:r w:rsidRPr="00625D74">
              <w:rPr>
                <w:rFonts w:hAnsi="ＭＳ 明朝" w:cs="ＭＳ 明朝"/>
                <w:sz w:val="24"/>
              </w:rPr>
              <w:t>17</w:t>
            </w:r>
          </w:p>
        </w:tc>
        <w:tc>
          <w:tcPr>
            <w:tcW w:w="7371" w:type="dxa"/>
            <w:tcBorders>
              <w:top w:val="nil"/>
              <w:left w:val="nil"/>
              <w:bottom w:val="single" w:sz="4" w:space="0" w:color="000000"/>
              <w:right w:val="single" w:sz="4" w:space="0" w:color="000000"/>
            </w:tcBorders>
            <w:tcMar>
              <w:left w:w="14" w:type="dxa"/>
              <w:right w:w="14" w:type="dxa"/>
            </w:tcMar>
          </w:tcPr>
          <w:p w:rsidR="004B440B" w:rsidRPr="00625D74" w:rsidRDefault="004B440B" w:rsidP="004B440B">
            <w:pPr>
              <w:rPr>
                <w:rFonts w:hAnsi="ＭＳ 明朝"/>
                <w:sz w:val="24"/>
              </w:rPr>
            </w:pPr>
            <w:r w:rsidRPr="00625D74">
              <w:rPr>
                <w:rFonts w:hAnsi="ＭＳ 明朝" w:cs="ＭＳ 明朝" w:hint="eastAsia"/>
                <w:sz w:val="24"/>
              </w:rPr>
              <w:t>着花促進（Ⅱブロック、ジベレリン処理）、採種、種子配布</w:t>
            </w:r>
          </w:p>
        </w:tc>
      </w:tr>
      <w:tr w:rsidR="004B440B" w:rsidRPr="00625D74" w:rsidTr="0034498C">
        <w:trPr>
          <w:cantSplit/>
          <w:trHeight w:hRule="exact" w:val="992"/>
        </w:trPr>
        <w:tc>
          <w:tcPr>
            <w:tcW w:w="837" w:type="dxa"/>
            <w:vMerge/>
            <w:tcBorders>
              <w:top w:val="nil"/>
              <w:left w:val="nil"/>
              <w:bottom w:val="nil"/>
              <w:right w:val="nil"/>
            </w:tcBorders>
          </w:tcPr>
          <w:p w:rsidR="004B440B" w:rsidRPr="00625D74" w:rsidRDefault="004B440B" w:rsidP="004B440B">
            <w:pPr>
              <w:rPr>
                <w:rFonts w:hAnsi="ＭＳ 明朝"/>
                <w:sz w:val="24"/>
              </w:rPr>
            </w:pPr>
          </w:p>
        </w:tc>
        <w:tc>
          <w:tcPr>
            <w:tcW w:w="709" w:type="dxa"/>
            <w:tcBorders>
              <w:top w:val="nil"/>
              <w:left w:val="single" w:sz="4" w:space="0" w:color="000000"/>
              <w:bottom w:val="single" w:sz="4" w:space="0" w:color="000000"/>
              <w:right w:val="single" w:sz="4" w:space="0" w:color="000000"/>
            </w:tcBorders>
            <w:tcMar>
              <w:left w:w="14" w:type="dxa"/>
              <w:right w:w="14" w:type="dxa"/>
            </w:tcMar>
          </w:tcPr>
          <w:p w:rsidR="004B440B" w:rsidRPr="00625D74" w:rsidRDefault="004B440B" w:rsidP="0034498C">
            <w:pPr>
              <w:jc w:val="center"/>
              <w:rPr>
                <w:rFonts w:hAnsi="ＭＳ 明朝"/>
                <w:sz w:val="24"/>
              </w:rPr>
            </w:pPr>
            <w:r w:rsidRPr="00625D74">
              <w:rPr>
                <w:rFonts w:hAnsi="ＭＳ 明朝" w:cs="ＭＳ 明朝"/>
                <w:sz w:val="24"/>
              </w:rPr>
              <w:t>18</w:t>
            </w:r>
          </w:p>
        </w:tc>
        <w:tc>
          <w:tcPr>
            <w:tcW w:w="7371" w:type="dxa"/>
            <w:tcBorders>
              <w:top w:val="nil"/>
              <w:left w:val="nil"/>
              <w:bottom w:val="single" w:sz="4" w:space="0" w:color="000000"/>
              <w:right w:val="single" w:sz="4" w:space="0" w:color="000000"/>
            </w:tcBorders>
            <w:tcMar>
              <w:left w:w="14" w:type="dxa"/>
              <w:right w:w="14" w:type="dxa"/>
            </w:tcMar>
          </w:tcPr>
          <w:p w:rsidR="004B440B" w:rsidRPr="00625D74" w:rsidRDefault="004B440B" w:rsidP="004B440B">
            <w:pPr>
              <w:rPr>
                <w:rFonts w:hAnsi="ＭＳ 明朝" w:cs="ＭＳ 明朝"/>
                <w:sz w:val="24"/>
              </w:rPr>
            </w:pPr>
            <w:r w:rsidRPr="00625D74">
              <w:rPr>
                <w:rFonts w:hAnsi="ＭＳ 明朝" w:cs="ＭＳ 明朝" w:hint="eastAsia"/>
                <w:sz w:val="24"/>
              </w:rPr>
              <w:t>着花促進（Ⅲブロック、ジベレリン処理）、苗畑に播種（苗木生産まで行</w:t>
            </w:r>
          </w:p>
          <w:p w:rsidR="004B440B" w:rsidRPr="00625D74" w:rsidRDefault="004B440B" w:rsidP="004B440B">
            <w:pPr>
              <w:rPr>
                <w:rFonts w:hAnsi="ＭＳ 明朝" w:cs="ＭＳ 明朝"/>
                <w:sz w:val="24"/>
              </w:rPr>
            </w:pPr>
            <w:r w:rsidRPr="00625D74">
              <w:rPr>
                <w:rFonts w:hAnsi="ＭＳ 明朝" w:cs="ＭＳ 明朝" w:hint="eastAsia"/>
                <w:sz w:val="24"/>
              </w:rPr>
              <w:t>う場合）</w:t>
            </w:r>
          </w:p>
        </w:tc>
      </w:tr>
      <w:tr w:rsidR="004B440B" w:rsidRPr="00625D74" w:rsidTr="0034498C">
        <w:trPr>
          <w:cantSplit/>
          <w:trHeight w:hRule="exact" w:val="360"/>
        </w:trPr>
        <w:tc>
          <w:tcPr>
            <w:tcW w:w="837" w:type="dxa"/>
            <w:vMerge/>
            <w:tcBorders>
              <w:top w:val="nil"/>
              <w:left w:val="nil"/>
              <w:bottom w:val="nil"/>
              <w:right w:val="nil"/>
            </w:tcBorders>
          </w:tcPr>
          <w:p w:rsidR="004B440B" w:rsidRPr="00625D74" w:rsidRDefault="004B440B" w:rsidP="004B440B">
            <w:pPr>
              <w:rPr>
                <w:rFonts w:hAnsi="ＭＳ 明朝"/>
                <w:sz w:val="24"/>
              </w:rPr>
            </w:pPr>
          </w:p>
        </w:tc>
        <w:tc>
          <w:tcPr>
            <w:tcW w:w="709" w:type="dxa"/>
            <w:tcBorders>
              <w:top w:val="nil"/>
              <w:left w:val="single" w:sz="4" w:space="0" w:color="000000"/>
              <w:bottom w:val="single" w:sz="4" w:space="0" w:color="000000"/>
              <w:right w:val="single" w:sz="4" w:space="0" w:color="000000"/>
            </w:tcBorders>
            <w:tcMar>
              <w:left w:w="14" w:type="dxa"/>
              <w:right w:w="14" w:type="dxa"/>
            </w:tcMar>
          </w:tcPr>
          <w:p w:rsidR="004B440B" w:rsidRPr="00625D74" w:rsidRDefault="004B440B" w:rsidP="0034498C">
            <w:pPr>
              <w:jc w:val="center"/>
              <w:rPr>
                <w:rFonts w:hAnsi="ＭＳ 明朝"/>
                <w:sz w:val="24"/>
              </w:rPr>
            </w:pPr>
            <w:r w:rsidRPr="00625D74">
              <w:rPr>
                <w:rFonts w:hAnsi="ＭＳ 明朝" w:cs="ＭＳ 明朝" w:hint="eastAsia"/>
                <w:sz w:val="24"/>
              </w:rPr>
              <w:t>～</w:t>
            </w:r>
          </w:p>
        </w:tc>
        <w:tc>
          <w:tcPr>
            <w:tcW w:w="7371" w:type="dxa"/>
            <w:tcBorders>
              <w:top w:val="nil"/>
              <w:left w:val="nil"/>
              <w:bottom w:val="single" w:sz="4" w:space="0" w:color="000000"/>
              <w:right w:val="single" w:sz="4" w:space="0" w:color="000000"/>
            </w:tcBorders>
            <w:tcMar>
              <w:left w:w="14" w:type="dxa"/>
              <w:right w:w="14" w:type="dxa"/>
            </w:tcMar>
          </w:tcPr>
          <w:p w:rsidR="004B440B" w:rsidRPr="00625D74" w:rsidRDefault="004B440B" w:rsidP="004B440B">
            <w:pPr>
              <w:rPr>
                <w:rFonts w:hAnsi="ＭＳ 明朝"/>
                <w:sz w:val="24"/>
              </w:rPr>
            </w:pPr>
            <w:r w:rsidRPr="00625D74">
              <w:rPr>
                <w:rFonts w:hAnsi="ＭＳ 明朝" w:cs="Century"/>
                <w:sz w:val="24"/>
              </w:rPr>
              <w:t xml:space="preserve"> </w:t>
            </w:r>
            <w:r w:rsidRPr="00625D74">
              <w:rPr>
                <w:rFonts w:hAnsi="ＭＳ 明朝" w:cs="ＭＳ 明朝" w:hint="eastAsia"/>
                <w:sz w:val="24"/>
              </w:rPr>
              <w:t>育成</w:t>
            </w:r>
          </w:p>
        </w:tc>
      </w:tr>
      <w:tr w:rsidR="004B440B" w:rsidRPr="00625D74" w:rsidTr="0034498C">
        <w:trPr>
          <w:cantSplit/>
          <w:trHeight w:hRule="exact" w:val="360"/>
        </w:trPr>
        <w:tc>
          <w:tcPr>
            <w:tcW w:w="837" w:type="dxa"/>
            <w:vMerge/>
            <w:tcBorders>
              <w:top w:val="nil"/>
              <w:left w:val="nil"/>
              <w:bottom w:val="nil"/>
              <w:right w:val="nil"/>
            </w:tcBorders>
          </w:tcPr>
          <w:p w:rsidR="004B440B" w:rsidRPr="00625D74" w:rsidRDefault="004B440B" w:rsidP="004B440B">
            <w:pPr>
              <w:rPr>
                <w:rFonts w:hAnsi="ＭＳ 明朝"/>
                <w:sz w:val="24"/>
              </w:rPr>
            </w:pPr>
          </w:p>
        </w:tc>
        <w:tc>
          <w:tcPr>
            <w:tcW w:w="709" w:type="dxa"/>
            <w:tcBorders>
              <w:top w:val="nil"/>
              <w:left w:val="single" w:sz="4" w:space="0" w:color="000000"/>
              <w:bottom w:val="single" w:sz="4" w:space="0" w:color="000000"/>
              <w:right w:val="single" w:sz="4" w:space="0" w:color="000000"/>
            </w:tcBorders>
            <w:tcMar>
              <w:left w:w="14" w:type="dxa"/>
              <w:right w:w="14" w:type="dxa"/>
            </w:tcMar>
          </w:tcPr>
          <w:p w:rsidR="004B440B" w:rsidRPr="00625D74" w:rsidRDefault="004B440B" w:rsidP="0034498C">
            <w:pPr>
              <w:jc w:val="center"/>
              <w:rPr>
                <w:rFonts w:hAnsi="ＭＳ 明朝"/>
                <w:sz w:val="24"/>
              </w:rPr>
            </w:pPr>
            <w:r w:rsidRPr="00625D74">
              <w:rPr>
                <w:rFonts w:hAnsi="ＭＳ 明朝" w:cs="ＭＳ 明朝"/>
                <w:sz w:val="24"/>
              </w:rPr>
              <w:t>21</w:t>
            </w:r>
          </w:p>
        </w:tc>
        <w:tc>
          <w:tcPr>
            <w:tcW w:w="7371" w:type="dxa"/>
            <w:tcBorders>
              <w:top w:val="nil"/>
              <w:left w:val="nil"/>
              <w:bottom w:val="single" w:sz="4" w:space="0" w:color="000000"/>
              <w:right w:val="single" w:sz="4" w:space="0" w:color="000000"/>
            </w:tcBorders>
            <w:tcMar>
              <w:left w:w="14" w:type="dxa"/>
              <w:right w:w="14" w:type="dxa"/>
            </w:tcMar>
          </w:tcPr>
          <w:p w:rsidR="004B440B" w:rsidRPr="00625D74" w:rsidRDefault="004B440B" w:rsidP="004B440B">
            <w:pPr>
              <w:rPr>
                <w:rFonts w:hAnsi="ＭＳ 明朝"/>
                <w:sz w:val="24"/>
              </w:rPr>
            </w:pPr>
            <w:r w:rsidRPr="00625D74">
              <w:rPr>
                <w:rFonts w:hAnsi="ＭＳ 明朝" w:cs="Century"/>
                <w:sz w:val="24"/>
              </w:rPr>
              <w:t xml:space="preserve"> </w:t>
            </w:r>
            <w:r w:rsidRPr="00625D74">
              <w:rPr>
                <w:rFonts w:hAnsi="ＭＳ 明朝" w:cs="ＭＳ 明朝" w:hint="eastAsia"/>
                <w:sz w:val="24"/>
              </w:rPr>
              <w:t>苗木配布</w:t>
            </w:r>
          </w:p>
        </w:tc>
      </w:tr>
    </w:tbl>
    <w:p w:rsidR="0034498C" w:rsidRPr="00625D74" w:rsidRDefault="004B440B" w:rsidP="0034498C">
      <w:pPr>
        <w:ind w:leftChars="560" w:left="1488" w:hangingChars="200" w:hanging="480"/>
        <w:rPr>
          <w:rFonts w:hAnsi="ＭＳ 明朝"/>
          <w:sz w:val="24"/>
        </w:rPr>
      </w:pPr>
      <w:r w:rsidRPr="00625D74">
        <w:rPr>
          <w:rFonts w:hAnsi="ＭＳ 明朝" w:cs="ＭＳ 明朝" w:hint="eastAsia"/>
          <w:sz w:val="24"/>
        </w:rPr>
        <w:t>注１：着花促進（ジベレリン処理）、採種は間伐以前においても、状況により実施可能。</w:t>
      </w:r>
    </w:p>
    <w:p w:rsidR="004B440B" w:rsidRPr="00625D74" w:rsidRDefault="004B440B" w:rsidP="0034498C">
      <w:pPr>
        <w:ind w:leftChars="560" w:left="1488" w:hangingChars="200" w:hanging="480"/>
        <w:rPr>
          <w:rFonts w:hAnsi="ＭＳ 明朝"/>
          <w:sz w:val="24"/>
        </w:rPr>
      </w:pPr>
      <w:r w:rsidRPr="00625D74">
        <w:rPr>
          <w:rFonts w:hAnsi="ＭＳ 明朝" w:cs="ＭＳ 明朝" w:hint="eastAsia"/>
          <w:sz w:val="24"/>
        </w:rPr>
        <w:t>注２：育成には、施肥、除草、整枝剪定、断幹等の管理も含む。</w:t>
      </w:r>
    </w:p>
    <w:p w:rsidR="004B440B" w:rsidRPr="00625D74" w:rsidRDefault="004B440B" w:rsidP="0034498C">
      <w:pPr>
        <w:ind w:firstLineChars="300" w:firstLine="720"/>
        <w:rPr>
          <w:rFonts w:hAnsi="ＭＳ 明朝"/>
          <w:sz w:val="24"/>
        </w:rPr>
      </w:pPr>
      <w:r w:rsidRPr="00625D74">
        <w:rPr>
          <w:rFonts w:hAnsi="ＭＳ 明朝" w:hint="eastAsia"/>
          <w:sz w:val="24"/>
        </w:rPr>
        <w:t>③　ヒノキ採穂園</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371"/>
      </w:tblGrid>
      <w:tr w:rsidR="004B440B" w:rsidRPr="00625D74" w:rsidTr="0034498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B440B" w:rsidRPr="00625D74" w:rsidRDefault="004B440B" w:rsidP="004B440B">
            <w:pPr>
              <w:rPr>
                <w:rFonts w:hAnsi="ＭＳ 明朝"/>
                <w:sz w:val="24"/>
              </w:rPr>
            </w:pPr>
            <w:r w:rsidRPr="00625D74">
              <w:rPr>
                <w:rFonts w:hAnsi="ＭＳ 明朝" w:hint="eastAsia"/>
                <w:sz w:val="24"/>
              </w:rPr>
              <w:t>年次</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4B440B" w:rsidRPr="00625D74" w:rsidRDefault="004B440B" w:rsidP="004B440B">
            <w:pPr>
              <w:rPr>
                <w:rFonts w:hAnsi="ＭＳ 明朝"/>
                <w:sz w:val="24"/>
              </w:rPr>
            </w:pPr>
            <w:r w:rsidRPr="00625D74">
              <w:rPr>
                <w:rFonts w:hAnsi="ＭＳ 明朝" w:hint="eastAsia"/>
                <w:sz w:val="24"/>
              </w:rPr>
              <w:t>作業種</w:t>
            </w:r>
          </w:p>
        </w:tc>
      </w:tr>
      <w:tr w:rsidR="004B440B" w:rsidRPr="00625D74" w:rsidTr="0034498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B440B" w:rsidRPr="00625D74" w:rsidRDefault="004B440B" w:rsidP="0034498C">
            <w:pPr>
              <w:jc w:val="center"/>
              <w:rPr>
                <w:rFonts w:hAnsi="ＭＳ 明朝"/>
                <w:sz w:val="24"/>
              </w:rPr>
            </w:pPr>
            <w:r w:rsidRPr="00625D74">
              <w:rPr>
                <w:rFonts w:hAnsi="ＭＳ 明朝" w:hint="eastAsia"/>
                <w:sz w:val="24"/>
              </w:rPr>
              <w:t>1</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4B440B" w:rsidRPr="00625D74" w:rsidRDefault="004B440B" w:rsidP="008D3EFB">
            <w:pPr>
              <w:rPr>
                <w:rFonts w:hAnsi="ＭＳ 明朝"/>
                <w:sz w:val="24"/>
              </w:rPr>
            </w:pPr>
            <w:r w:rsidRPr="00625D74">
              <w:rPr>
                <w:rFonts w:hAnsi="ＭＳ 明朝" w:hint="eastAsia"/>
                <w:sz w:val="24"/>
              </w:rPr>
              <w:t>特定母樹の穂木等2種類各5本、計10本を国立研究開発法人森林研究・整備機構 森林総合研究所 林木育種センター</w:t>
            </w:r>
            <w:r w:rsidR="008D3EFB">
              <w:rPr>
                <w:rFonts w:hAnsi="ＭＳ 明朝" w:hint="eastAsia"/>
                <w:sz w:val="24"/>
              </w:rPr>
              <w:t>九州育種場</w:t>
            </w:r>
            <w:r w:rsidRPr="00625D74">
              <w:rPr>
                <w:rFonts w:hAnsi="ＭＳ 明朝" w:hint="eastAsia"/>
                <w:sz w:val="24"/>
              </w:rPr>
              <w:t>から購入、</w:t>
            </w:r>
            <w:r w:rsidRPr="00625D74">
              <w:rPr>
                <w:rFonts w:hAnsi="ＭＳ 明朝" w:cs="ＭＳ 明朝" w:hint="eastAsia"/>
                <w:kern w:val="0"/>
                <w:sz w:val="24"/>
              </w:rPr>
              <w:t>無性繁殖（接ぎ木・挿し木）したもの</w:t>
            </w:r>
            <w:r w:rsidRPr="00625D74">
              <w:rPr>
                <w:rFonts w:hAnsi="ＭＳ 明朝" w:hint="eastAsia"/>
                <w:sz w:val="24"/>
              </w:rPr>
              <w:t>を苗畑に定植（施肥、深耕）</w:t>
            </w:r>
          </w:p>
        </w:tc>
      </w:tr>
      <w:tr w:rsidR="004B440B" w:rsidRPr="00625D74" w:rsidTr="0034498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B440B" w:rsidRPr="00625D74" w:rsidRDefault="004B440B" w:rsidP="0034498C">
            <w:pPr>
              <w:jc w:val="center"/>
              <w:rPr>
                <w:rFonts w:hAnsi="ＭＳ 明朝"/>
                <w:sz w:val="24"/>
              </w:rPr>
            </w:pPr>
            <w:r w:rsidRPr="00625D74">
              <w:rPr>
                <w:rFonts w:hAnsi="ＭＳ 明朝" w:hint="eastAsia"/>
                <w:sz w:val="24"/>
              </w:rPr>
              <w:t>2</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4B440B" w:rsidRPr="00625D74" w:rsidRDefault="004B440B" w:rsidP="004B440B">
            <w:pPr>
              <w:rPr>
                <w:rFonts w:hAnsi="ＭＳ 明朝"/>
                <w:sz w:val="24"/>
              </w:rPr>
            </w:pPr>
            <w:r w:rsidRPr="00625D74">
              <w:rPr>
                <w:rFonts w:hAnsi="ＭＳ 明朝" w:hint="eastAsia"/>
                <w:sz w:val="24"/>
              </w:rPr>
              <w:t>育成</w:t>
            </w:r>
          </w:p>
        </w:tc>
      </w:tr>
      <w:tr w:rsidR="004B440B" w:rsidRPr="00625D74" w:rsidTr="0034498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B440B" w:rsidRPr="00625D74" w:rsidRDefault="004B440B" w:rsidP="0034498C">
            <w:pPr>
              <w:jc w:val="center"/>
              <w:rPr>
                <w:rFonts w:hAnsi="ＭＳ 明朝"/>
                <w:sz w:val="24"/>
              </w:rPr>
            </w:pPr>
            <w:r w:rsidRPr="00625D74">
              <w:rPr>
                <w:rFonts w:hAnsi="ＭＳ 明朝" w:hint="eastAsia"/>
                <w:sz w:val="24"/>
              </w:rPr>
              <w:t>3</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4B440B" w:rsidRPr="00625D74" w:rsidRDefault="004B440B" w:rsidP="004B440B">
            <w:pPr>
              <w:rPr>
                <w:rFonts w:hAnsi="ＭＳ 明朝"/>
                <w:sz w:val="24"/>
              </w:rPr>
            </w:pPr>
            <w:r w:rsidRPr="00625D74">
              <w:rPr>
                <w:rFonts w:hAnsi="ＭＳ 明朝" w:hint="eastAsia"/>
                <w:sz w:val="24"/>
              </w:rPr>
              <w:t>育成後の母樹から１本当たり８本の穂木を採取（各種類40本）、</w:t>
            </w:r>
            <w:r w:rsidRPr="00625D74">
              <w:rPr>
                <w:rFonts w:hAnsi="ＭＳ 明朝" w:cs="ＭＳ 明朝" w:hint="eastAsia"/>
                <w:kern w:val="0"/>
                <w:sz w:val="24"/>
              </w:rPr>
              <w:t>無性繁殖（接ぎ木・挿し木）</w:t>
            </w:r>
            <w:r w:rsidRPr="00625D74">
              <w:rPr>
                <w:rFonts w:hAnsi="ＭＳ 明朝" w:hint="eastAsia"/>
                <w:sz w:val="24"/>
              </w:rPr>
              <w:t>苗として80本養苗（得苗率５割目標）</w:t>
            </w:r>
          </w:p>
        </w:tc>
      </w:tr>
      <w:tr w:rsidR="004B440B" w:rsidRPr="00625D74" w:rsidTr="0034498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B440B" w:rsidRPr="00625D74" w:rsidRDefault="004B440B" w:rsidP="0034498C">
            <w:pPr>
              <w:jc w:val="center"/>
              <w:rPr>
                <w:rFonts w:hAnsi="ＭＳ 明朝"/>
                <w:sz w:val="24"/>
              </w:rPr>
            </w:pPr>
            <w:r w:rsidRPr="00625D74">
              <w:rPr>
                <w:rFonts w:hAnsi="ＭＳ 明朝" w:hint="eastAsia"/>
                <w:sz w:val="24"/>
              </w:rPr>
              <w:t>4</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4B440B" w:rsidRPr="00625D74" w:rsidRDefault="004B440B" w:rsidP="004B440B">
            <w:pPr>
              <w:rPr>
                <w:rFonts w:hAnsi="ＭＳ 明朝"/>
                <w:sz w:val="24"/>
              </w:rPr>
            </w:pPr>
            <w:r w:rsidRPr="00625D74">
              <w:rPr>
                <w:rFonts w:hAnsi="ＭＳ 明朝" w:hint="eastAsia"/>
                <w:sz w:val="24"/>
              </w:rPr>
              <w:t>養苗後の苗を母樹として採穂園に植栽（植栽本数</w:t>
            </w:r>
            <w:r w:rsidR="008D3EFB">
              <w:rPr>
                <w:rFonts w:hAnsi="ＭＳ 明朝" w:hint="eastAsia"/>
                <w:sz w:val="24"/>
              </w:rPr>
              <w:t>40</w:t>
            </w:r>
            <w:r w:rsidRPr="00625D74">
              <w:rPr>
                <w:rFonts w:hAnsi="ＭＳ 明朝" w:hint="eastAsia"/>
                <w:sz w:val="24"/>
              </w:rPr>
              <w:t>本）、施肥</w:t>
            </w:r>
          </w:p>
        </w:tc>
      </w:tr>
      <w:tr w:rsidR="004B440B" w:rsidRPr="00625D74" w:rsidTr="0034498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B440B" w:rsidRPr="00625D74" w:rsidRDefault="004B440B" w:rsidP="0034498C">
            <w:pPr>
              <w:jc w:val="center"/>
              <w:rPr>
                <w:rFonts w:hAnsi="ＭＳ 明朝"/>
                <w:sz w:val="24"/>
              </w:rPr>
            </w:pPr>
            <w:r w:rsidRPr="00625D74">
              <w:rPr>
                <w:rFonts w:hAnsi="ＭＳ 明朝" w:hint="eastAsia"/>
                <w:sz w:val="24"/>
              </w:rPr>
              <w:t>～</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4B440B" w:rsidRPr="00625D74" w:rsidRDefault="004B440B" w:rsidP="004B440B">
            <w:pPr>
              <w:rPr>
                <w:rFonts w:hAnsi="ＭＳ 明朝"/>
                <w:sz w:val="24"/>
              </w:rPr>
            </w:pPr>
            <w:r w:rsidRPr="00625D74">
              <w:rPr>
                <w:rFonts w:hAnsi="ＭＳ 明朝" w:hint="eastAsia"/>
                <w:sz w:val="24"/>
              </w:rPr>
              <w:t>育成</w:t>
            </w:r>
          </w:p>
        </w:tc>
      </w:tr>
      <w:tr w:rsidR="004B440B" w:rsidRPr="00625D74" w:rsidTr="0034498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B440B" w:rsidRPr="00625D74" w:rsidRDefault="004B440B" w:rsidP="0034498C">
            <w:pPr>
              <w:jc w:val="center"/>
              <w:rPr>
                <w:rFonts w:hAnsi="ＭＳ 明朝"/>
                <w:sz w:val="24"/>
              </w:rPr>
            </w:pPr>
            <w:r w:rsidRPr="00625D74">
              <w:rPr>
                <w:rFonts w:hAnsi="ＭＳ 明朝" w:hint="eastAsia"/>
                <w:sz w:val="24"/>
              </w:rPr>
              <w:t>8</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4B440B" w:rsidRPr="00625D74" w:rsidRDefault="004B440B" w:rsidP="004B440B">
            <w:pPr>
              <w:rPr>
                <w:rFonts w:hAnsi="ＭＳ 明朝"/>
                <w:sz w:val="24"/>
              </w:rPr>
            </w:pPr>
            <w:r w:rsidRPr="00625D74">
              <w:rPr>
                <w:rFonts w:hAnsi="ＭＳ 明朝" w:hint="eastAsia"/>
                <w:sz w:val="24"/>
              </w:rPr>
              <w:t>採穂、穂木配布</w:t>
            </w:r>
          </w:p>
        </w:tc>
      </w:tr>
      <w:tr w:rsidR="004B440B" w:rsidRPr="00625D74" w:rsidTr="0034498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B440B" w:rsidRPr="00625D74" w:rsidRDefault="004B440B" w:rsidP="0034498C">
            <w:pPr>
              <w:jc w:val="center"/>
              <w:rPr>
                <w:rFonts w:hAnsi="ＭＳ 明朝"/>
                <w:sz w:val="24"/>
              </w:rPr>
            </w:pPr>
            <w:r w:rsidRPr="00625D74">
              <w:rPr>
                <w:rFonts w:hAnsi="ＭＳ 明朝" w:hint="eastAsia"/>
                <w:sz w:val="24"/>
              </w:rPr>
              <w:t>9</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4B440B" w:rsidRPr="00625D74" w:rsidRDefault="004B440B" w:rsidP="004B440B">
            <w:pPr>
              <w:rPr>
                <w:rFonts w:hAnsi="ＭＳ 明朝"/>
                <w:sz w:val="24"/>
              </w:rPr>
            </w:pPr>
            <w:r w:rsidRPr="00625D74">
              <w:rPr>
                <w:rFonts w:hAnsi="ＭＳ 明朝" w:hint="eastAsia"/>
                <w:sz w:val="24"/>
              </w:rPr>
              <w:t>苗畑に植栽（苗木生産まで行う場合）</w:t>
            </w:r>
          </w:p>
        </w:tc>
      </w:tr>
      <w:tr w:rsidR="004B440B" w:rsidRPr="00625D74" w:rsidTr="0034498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B440B" w:rsidRPr="00625D74" w:rsidRDefault="004B440B" w:rsidP="0034498C">
            <w:pPr>
              <w:jc w:val="center"/>
              <w:rPr>
                <w:rFonts w:hAnsi="ＭＳ 明朝"/>
                <w:sz w:val="24"/>
              </w:rPr>
            </w:pPr>
            <w:r w:rsidRPr="00625D74">
              <w:rPr>
                <w:rFonts w:hAnsi="ＭＳ 明朝" w:hint="eastAsia"/>
                <w:sz w:val="24"/>
              </w:rPr>
              <w:t>10</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4B440B" w:rsidRPr="00625D74" w:rsidRDefault="004B440B" w:rsidP="004B440B">
            <w:pPr>
              <w:rPr>
                <w:rFonts w:hAnsi="ＭＳ 明朝"/>
                <w:sz w:val="24"/>
              </w:rPr>
            </w:pPr>
            <w:r w:rsidRPr="00625D74">
              <w:rPr>
                <w:rFonts w:hAnsi="ＭＳ 明朝" w:hint="eastAsia"/>
                <w:sz w:val="24"/>
              </w:rPr>
              <w:t>育成</w:t>
            </w:r>
          </w:p>
        </w:tc>
      </w:tr>
      <w:tr w:rsidR="004B440B" w:rsidRPr="00625D74" w:rsidTr="0034498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B440B" w:rsidRPr="00625D74" w:rsidRDefault="004B440B" w:rsidP="0034498C">
            <w:pPr>
              <w:jc w:val="center"/>
              <w:rPr>
                <w:rFonts w:hAnsi="ＭＳ 明朝"/>
                <w:sz w:val="24"/>
              </w:rPr>
            </w:pPr>
            <w:r w:rsidRPr="00625D74">
              <w:rPr>
                <w:rFonts w:hAnsi="ＭＳ 明朝" w:hint="eastAsia"/>
                <w:sz w:val="24"/>
              </w:rPr>
              <w:t>11</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4B440B" w:rsidRPr="00625D74" w:rsidRDefault="004B440B" w:rsidP="004B440B">
            <w:pPr>
              <w:rPr>
                <w:rFonts w:hAnsi="ＭＳ 明朝"/>
                <w:sz w:val="24"/>
              </w:rPr>
            </w:pPr>
            <w:r w:rsidRPr="00625D74">
              <w:rPr>
                <w:rFonts w:hAnsi="ＭＳ 明朝" w:hint="eastAsia"/>
                <w:sz w:val="24"/>
              </w:rPr>
              <w:t>苗木配布</w:t>
            </w:r>
          </w:p>
        </w:tc>
      </w:tr>
    </w:tbl>
    <w:p w:rsidR="004B440B" w:rsidRPr="00625D74" w:rsidRDefault="004B440B" w:rsidP="0034498C">
      <w:pPr>
        <w:ind w:firstLineChars="400" w:firstLine="960"/>
        <w:rPr>
          <w:rFonts w:hAnsi="ＭＳ 明朝"/>
          <w:sz w:val="24"/>
        </w:rPr>
      </w:pPr>
      <w:r w:rsidRPr="00625D74">
        <w:rPr>
          <w:rFonts w:hAnsi="ＭＳ 明朝" w:hint="eastAsia"/>
          <w:sz w:val="24"/>
        </w:rPr>
        <w:t>注 ：育成には、施肥、除草、整枝剪定、断幹等の管理も含む。</w:t>
      </w:r>
    </w:p>
    <w:p w:rsidR="004B440B" w:rsidRPr="00625D74" w:rsidRDefault="004B440B" w:rsidP="004B440B">
      <w:pPr>
        <w:rPr>
          <w:rFonts w:hAnsi="ＭＳ 明朝" w:cs="ＭＳ 明朝"/>
          <w:sz w:val="24"/>
        </w:rPr>
      </w:pPr>
    </w:p>
    <w:p w:rsidR="004B440B" w:rsidRPr="00305A85" w:rsidRDefault="004B440B" w:rsidP="004B440B">
      <w:pPr>
        <w:rPr>
          <w:rFonts w:ascii="ＭＳ ゴシック" w:eastAsia="ＭＳ ゴシック" w:hAnsi="ＭＳ ゴシック"/>
          <w:b/>
          <w:sz w:val="24"/>
        </w:rPr>
      </w:pPr>
      <w:r w:rsidRPr="00305A85">
        <w:rPr>
          <w:rFonts w:ascii="ＭＳ ゴシック" w:eastAsia="ＭＳ ゴシック" w:hAnsi="ＭＳ ゴシック" w:cs="ＭＳ 明朝" w:hint="eastAsia"/>
          <w:b/>
          <w:sz w:val="24"/>
        </w:rPr>
        <w:t>８　特定増殖事業の実施の促進のための方策に関する事項</w:t>
      </w:r>
    </w:p>
    <w:p w:rsidR="008D3EFB" w:rsidRPr="008D3EFB" w:rsidRDefault="004B440B" w:rsidP="008D3EFB">
      <w:pPr>
        <w:ind w:firstLineChars="100" w:firstLine="240"/>
        <w:rPr>
          <w:rFonts w:hAnsi="ＭＳ 明朝" w:cs="ＭＳ 明朝"/>
          <w:sz w:val="24"/>
        </w:rPr>
      </w:pPr>
      <w:r w:rsidRPr="00625D74">
        <w:rPr>
          <w:rFonts w:hAnsi="ＭＳ 明朝" w:cs="ＭＳ 明朝" w:hint="eastAsia"/>
          <w:sz w:val="24"/>
        </w:rPr>
        <w:t>（１）</w:t>
      </w:r>
      <w:r w:rsidR="008D3EFB" w:rsidRPr="008D3EFB">
        <w:rPr>
          <w:rFonts w:hAnsi="ＭＳ 明朝" w:cs="ＭＳ 明朝" w:hint="eastAsia"/>
          <w:sz w:val="24"/>
        </w:rPr>
        <w:t>特定母樹の増殖の実施の促進に向けた援助等</w:t>
      </w:r>
    </w:p>
    <w:p w:rsidR="0034498C" w:rsidRPr="00625D74" w:rsidRDefault="008D3EFB" w:rsidP="008D3EFB">
      <w:pPr>
        <w:ind w:leftChars="300" w:left="540" w:firstLineChars="100" w:firstLine="240"/>
        <w:rPr>
          <w:rFonts w:hAnsi="ＭＳ 明朝"/>
          <w:sz w:val="24"/>
        </w:rPr>
      </w:pPr>
      <w:r w:rsidRPr="008D3EFB">
        <w:rPr>
          <w:rFonts w:hAnsi="ＭＳ 明朝" w:cs="ＭＳ 明朝" w:hint="eastAsia"/>
          <w:sz w:val="24"/>
        </w:rPr>
        <w:t>県は、特定増殖事業計画に基づく特定母樹の増殖の確実かつ効果的な実施に資するよう、特定母樹を開発し、所有している国立研究開発法人森林研究・整備機構 森林総合研究所 林木育種センター九州育種場等と連携しつつ、認定特定増殖事業者に対し、必要な情報の提供、助言等の支援措置を講ずるとともに、林業・木材産業改善資金の貸付を行うものとする。また、特定増殖事業の実施を促進するため、苗木の生産事業者等に対し、必要な情報の提供、助言、あっせんその他の援助を行うものとする。</w:t>
      </w:r>
    </w:p>
    <w:p w:rsidR="004B440B" w:rsidRPr="00625D74" w:rsidRDefault="004B440B" w:rsidP="0034498C">
      <w:pPr>
        <w:ind w:leftChars="300" w:left="540" w:firstLineChars="100" w:firstLine="240"/>
        <w:rPr>
          <w:rFonts w:hAnsi="ＭＳ 明朝"/>
          <w:sz w:val="24"/>
        </w:rPr>
      </w:pPr>
      <w:r w:rsidRPr="00625D74">
        <w:rPr>
          <w:rFonts w:hAnsi="ＭＳ 明朝" w:cs="ＭＳ 明朝" w:hint="eastAsia"/>
          <w:sz w:val="24"/>
        </w:rPr>
        <w:t>貸付相談窓口：熊本県農林水産部団体支援課</w:t>
      </w:r>
    </w:p>
    <w:p w:rsidR="0034498C" w:rsidRPr="00625D74" w:rsidRDefault="004B440B" w:rsidP="004B440B">
      <w:pPr>
        <w:rPr>
          <w:rFonts w:hAnsi="ＭＳ 明朝" w:cs="ＭＳ 明朝"/>
          <w:sz w:val="24"/>
        </w:rPr>
      </w:pPr>
      <w:r w:rsidRPr="00625D74">
        <w:rPr>
          <w:rFonts w:hAnsi="ＭＳ 明朝" w:cs="ＭＳ 明朝" w:hint="eastAsia"/>
          <w:sz w:val="24"/>
        </w:rPr>
        <w:t xml:space="preserve">                    熊本県各広域本部地域振興局</w:t>
      </w:r>
    </w:p>
    <w:p w:rsidR="004B440B" w:rsidRPr="00625D74" w:rsidRDefault="004B440B" w:rsidP="0034498C">
      <w:pPr>
        <w:ind w:firstLineChars="1000" w:firstLine="2400"/>
        <w:rPr>
          <w:rFonts w:hAnsi="ＭＳ 明朝" w:cs="ＭＳ 明朝"/>
          <w:sz w:val="24"/>
        </w:rPr>
      </w:pPr>
      <w:r w:rsidRPr="00625D74">
        <w:rPr>
          <w:rFonts w:hAnsi="ＭＳ 明朝" w:cs="ＭＳ 明朝" w:hint="eastAsia"/>
          <w:sz w:val="24"/>
        </w:rPr>
        <w:t>農林（水産）部林務課</w:t>
      </w:r>
    </w:p>
    <w:p w:rsidR="008D3EFB" w:rsidRPr="008D3EFB" w:rsidRDefault="004B440B" w:rsidP="008D3EFB">
      <w:pPr>
        <w:ind w:firstLineChars="100" w:firstLine="240"/>
        <w:rPr>
          <w:rFonts w:hAnsi="ＭＳ 明朝" w:cs="ＭＳ 明朝"/>
          <w:sz w:val="24"/>
        </w:rPr>
      </w:pPr>
      <w:r w:rsidRPr="00625D74">
        <w:rPr>
          <w:rFonts w:hAnsi="ＭＳ 明朝" w:cs="ＭＳ 明朝" w:hint="eastAsia"/>
          <w:sz w:val="24"/>
        </w:rPr>
        <w:t>（２）</w:t>
      </w:r>
      <w:r w:rsidR="008D3EFB" w:rsidRPr="008D3EFB">
        <w:rPr>
          <w:rFonts w:hAnsi="ＭＳ 明朝" w:cs="ＭＳ 明朝" w:hint="eastAsia"/>
          <w:sz w:val="24"/>
        </w:rPr>
        <w:t>認定特定増殖事業者に対する支援</w:t>
      </w:r>
    </w:p>
    <w:p w:rsidR="004B440B" w:rsidRPr="00625D74" w:rsidRDefault="008D3EFB" w:rsidP="008D3EFB">
      <w:pPr>
        <w:ind w:leftChars="300" w:left="540" w:firstLineChars="100" w:firstLine="240"/>
        <w:rPr>
          <w:rFonts w:hAnsi="ＭＳ 明朝" w:cs="ＭＳ 明朝"/>
          <w:sz w:val="24"/>
        </w:rPr>
      </w:pPr>
      <w:r w:rsidRPr="008D3EFB">
        <w:rPr>
          <w:rFonts w:hAnsi="ＭＳ 明朝" w:cs="ＭＳ 明朝" w:hint="eastAsia"/>
          <w:sz w:val="24"/>
        </w:rPr>
        <w:t>県は、認定特定増殖事業計画の円滑な実施が促進されるよう、国立研究開発法人森林研究・整備機構 森林総合研究所 林木育種センター九州育種場等の特定母樹所有者に、特定増殖事業に必要な特定母樹の配布要請を行うものとする。また、特定母樹の増殖の促進を図るため、認定特定増殖事業者に対し、県の所有する特定母樹の種穂を提供するとともに、当該特定母樹に関する情報の提供、特定母樹の増殖に関する技術的な助言及び指導等の必要な支援を行うものとする。</w:t>
      </w:r>
    </w:p>
    <w:p w:rsidR="004B440B" w:rsidRPr="00625D74" w:rsidRDefault="004B440B" w:rsidP="004B440B">
      <w:pPr>
        <w:rPr>
          <w:rFonts w:hAnsi="ＭＳ 明朝" w:cs="ＭＳ 明朝"/>
          <w:sz w:val="24"/>
        </w:rPr>
      </w:pPr>
    </w:p>
    <w:p w:rsidR="004B440B" w:rsidRPr="00305A85" w:rsidRDefault="004B440B" w:rsidP="004B440B">
      <w:pPr>
        <w:rPr>
          <w:rFonts w:ascii="ＭＳ ゴシック" w:eastAsia="ＭＳ ゴシック" w:hAnsi="ＭＳ ゴシック" w:cs="ＭＳ 明朝"/>
          <w:b/>
          <w:sz w:val="24"/>
        </w:rPr>
      </w:pPr>
      <w:r w:rsidRPr="00305A85">
        <w:rPr>
          <w:rFonts w:ascii="ＭＳ ゴシック" w:eastAsia="ＭＳ ゴシック" w:hAnsi="ＭＳ ゴシック" w:cs="ＭＳ 明朝" w:hint="eastAsia"/>
          <w:b/>
          <w:sz w:val="24"/>
        </w:rPr>
        <w:t>９　その他</w:t>
      </w:r>
    </w:p>
    <w:p w:rsidR="0079534E" w:rsidRDefault="004B440B" w:rsidP="0034498C">
      <w:pPr>
        <w:ind w:leftChars="100" w:left="180" w:firstLineChars="100" w:firstLine="240"/>
        <w:rPr>
          <w:rFonts w:hAnsi="ＭＳ 明朝" w:cs="ＭＳ 明朝"/>
          <w:kern w:val="0"/>
          <w:sz w:val="24"/>
        </w:rPr>
      </w:pPr>
      <w:r w:rsidRPr="00625D74">
        <w:rPr>
          <w:rFonts w:hAnsi="ＭＳ 明朝" w:cs="ＭＳ 明朝" w:hint="eastAsia"/>
          <w:kern w:val="0"/>
          <w:sz w:val="24"/>
        </w:rPr>
        <w:t>参考として、</w:t>
      </w:r>
      <w:r w:rsidR="0079534E">
        <w:rPr>
          <w:rFonts w:hAnsi="ＭＳ 明朝" w:cs="ＭＳ 明朝" w:hint="eastAsia"/>
          <w:kern w:val="0"/>
          <w:sz w:val="24"/>
        </w:rPr>
        <w:t>特定</w:t>
      </w:r>
      <w:r w:rsidR="0079534E" w:rsidRPr="0079534E">
        <w:rPr>
          <w:rFonts w:hAnsi="ＭＳ 明朝" w:cs="ＭＳ 明朝" w:hint="eastAsia"/>
          <w:kern w:val="0"/>
          <w:sz w:val="24"/>
        </w:rPr>
        <w:t>増殖事業を実施しようとする者が作成する特定増殖事業計画、</w:t>
      </w:r>
      <w:r w:rsidRPr="0079534E">
        <w:rPr>
          <w:rFonts w:hAnsi="ＭＳ 明朝" w:cs="ＭＳ 明朝" w:hint="eastAsia"/>
          <w:kern w:val="0"/>
          <w:sz w:val="24"/>
        </w:rPr>
        <w:t>そ</w:t>
      </w:r>
      <w:r w:rsidRPr="00625D74">
        <w:rPr>
          <w:rFonts w:hAnsi="ＭＳ 明朝" w:cs="ＭＳ 明朝" w:hint="eastAsia"/>
          <w:kern w:val="0"/>
          <w:sz w:val="24"/>
        </w:rPr>
        <w:t>の認定申請書等について、別記様式のとおり様式例を示す。</w:t>
      </w:r>
    </w:p>
    <w:p w:rsidR="0079534E" w:rsidRDefault="0079534E">
      <w:pPr>
        <w:widowControl/>
        <w:jc w:val="left"/>
        <w:rPr>
          <w:rFonts w:hAnsi="ＭＳ 明朝" w:cs="ＭＳ 明朝"/>
          <w:kern w:val="0"/>
          <w:sz w:val="24"/>
        </w:rPr>
      </w:pPr>
      <w:bookmarkStart w:id="0" w:name="_GoBack"/>
      <w:bookmarkEnd w:id="0"/>
    </w:p>
    <w:sectPr w:rsidR="0079534E" w:rsidSect="004B440B">
      <w:pgSz w:w="11906" w:h="16838"/>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604030504040204"/>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0B"/>
    <w:rsid w:val="00305A85"/>
    <w:rsid w:val="0034498C"/>
    <w:rsid w:val="00493CC8"/>
    <w:rsid w:val="004B440B"/>
    <w:rsid w:val="0061637C"/>
    <w:rsid w:val="00625D74"/>
    <w:rsid w:val="00672ABC"/>
    <w:rsid w:val="007359D2"/>
    <w:rsid w:val="0079534E"/>
    <w:rsid w:val="007D52C6"/>
    <w:rsid w:val="008D3EFB"/>
    <w:rsid w:val="009765AF"/>
    <w:rsid w:val="0098609E"/>
    <w:rsid w:val="00AE64F6"/>
    <w:rsid w:val="00BB53ED"/>
    <w:rsid w:val="00C57091"/>
    <w:rsid w:val="00D139CC"/>
    <w:rsid w:val="00F55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F0551A"/>
  <w15:chartTrackingRefBased/>
  <w15:docId w15:val="{70F86E5F-83BE-44B8-81E7-60042CB2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SｺﾞｼｯｸM" w:eastAsia="HGSｺﾞｼｯｸM"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40B"/>
    <w:pPr>
      <w:widowControl w:val="0"/>
      <w:jc w:val="both"/>
    </w:pPr>
    <w:rPr>
      <w:rFonts w:ascii="ＭＳ 明朝" w:eastAsia="ＭＳ 明朝" w:hAnsi="Century"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5A85"/>
    <w:rPr>
      <w:rFonts w:asciiTheme="majorHAnsi" w:eastAsiaTheme="majorEastAsia" w:hAnsiTheme="majorHAnsi" w:cstheme="majorBidi"/>
      <w:szCs w:val="18"/>
    </w:rPr>
  </w:style>
  <w:style w:type="character" w:customStyle="1" w:styleId="a4">
    <w:name w:val="吹き出し (文字)"/>
    <w:basedOn w:val="a0"/>
    <w:link w:val="a3"/>
    <w:uiPriority w:val="99"/>
    <w:semiHidden/>
    <w:rsid w:val="00305A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66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561</TotalTime>
  <Pages>11</Pages>
  <Words>1516</Words>
  <Characters>8646</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kumamoto</cp:lastModifiedBy>
  <cp:revision>11</cp:revision>
  <cp:lastPrinted>2021-04-05T09:57:00Z</cp:lastPrinted>
  <dcterms:created xsi:type="dcterms:W3CDTF">2021-03-22T05:49:00Z</dcterms:created>
  <dcterms:modified xsi:type="dcterms:W3CDTF">2021-04-22T02:40:00Z</dcterms:modified>
</cp:coreProperties>
</file>