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71" w:rsidRDefault="00F33843" w:rsidP="00944C71">
      <w:pPr>
        <w:ind w:right="-1"/>
        <w:rPr>
          <w:b/>
          <w:kern w:val="0"/>
          <w:sz w:val="24"/>
          <w:szCs w:val="24"/>
        </w:rPr>
      </w:pPr>
      <w:r>
        <w:rPr>
          <w:rFonts w:hint="eastAsia"/>
          <w:b/>
          <w:kern w:val="0"/>
          <w:sz w:val="24"/>
          <w:szCs w:val="24"/>
        </w:rPr>
        <w:t>専任の宅地建物取引士</w:t>
      </w:r>
      <w:r w:rsidR="005E79BD" w:rsidRPr="005E79BD">
        <w:rPr>
          <w:rFonts w:hint="eastAsia"/>
          <w:b/>
          <w:kern w:val="0"/>
          <w:sz w:val="24"/>
          <w:szCs w:val="24"/>
        </w:rPr>
        <w:t>及び宅地建物取引業の事務所について</w:t>
      </w:r>
    </w:p>
    <w:p w:rsidR="00CC0FC5" w:rsidRPr="005E79BD" w:rsidRDefault="00CC0FC5" w:rsidP="00944C71">
      <w:pPr>
        <w:ind w:right="-1"/>
        <w:rPr>
          <w:b/>
          <w:kern w:val="0"/>
          <w:sz w:val="24"/>
          <w:szCs w:val="24"/>
        </w:rPr>
      </w:pPr>
    </w:p>
    <w:p w:rsidR="009F2930" w:rsidRPr="00BB70C5" w:rsidRDefault="00C61BA6" w:rsidP="009F2930">
      <w:pPr>
        <w:pStyle w:val="aa"/>
        <w:numPr>
          <w:ilvl w:val="0"/>
          <w:numId w:val="4"/>
        </w:numPr>
        <w:ind w:leftChars="0" w:right="-1"/>
        <w:rPr>
          <w:kern w:val="0"/>
          <w:sz w:val="24"/>
          <w:szCs w:val="24"/>
        </w:rPr>
      </w:pPr>
      <w:r>
        <w:rPr>
          <w:rFonts w:hint="eastAsia"/>
          <w:kern w:val="0"/>
          <w:sz w:val="24"/>
          <w:szCs w:val="24"/>
        </w:rPr>
        <w:t>専任の宅地建物取引士</w:t>
      </w:r>
    </w:p>
    <w:p w:rsidR="00944C71" w:rsidRPr="00BB70C5" w:rsidRDefault="009F2930" w:rsidP="009F2930">
      <w:pPr>
        <w:ind w:leftChars="100" w:left="210" w:right="-1"/>
        <w:rPr>
          <w:kern w:val="0"/>
          <w:sz w:val="24"/>
          <w:szCs w:val="24"/>
        </w:rPr>
      </w:pPr>
      <w:r w:rsidRPr="00BB70C5">
        <w:rPr>
          <w:rFonts w:hint="eastAsia"/>
          <w:kern w:val="0"/>
          <w:sz w:val="24"/>
          <w:szCs w:val="24"/>
        </w:rPr>
        <w:t>「専任の宅地建物取引士</w:t>
      </w:r>
      <w:r w:rsidR="00245CC0">
        <w:rPr>
          <w:rFonts w:hint="eastAsia"/>
          <w:kern w:val="0"/>
          <w:sz w:val="24"/>
          <w:szCs w:val="24"/>
        </w:rPr>
        <w:t>」</w:t>
      </w:r>
      <w:r w:rsidRPr="00BB70C5">
        <w:rPr>
          <w:rFonts w:hint="eastAsia"/>
          <w:kern w:val="0"/>
          <w:sz w:val="24"/>
          <w:szCs w:val="24"/>
        </w:rPr>
        <w:t>とは、事務所に常勤し</w:t>
      </w:r>
      <w:r w:rsidR="00245CC0">
        <w:rPr>
          <w:rFonts w:hint="eastAsia"/>
          <w:kern w:val="0"/>
          <w:sz w:val="24"/>
          <w:szCs w:val="24"/>
        </w:rPr>
        <w:t>て専ら宅地建物取引業に従事する</w:t>
      </w:r>
      <w:r w:rsidR="00F42997">
        <w:rPr>
          <w:rFonts w:hint="eastAsia"/>
          <w:kern w:val="0"/>
          <w:sz w:val="24"/>
          <w:szCs w:val="24"/>
        </w:rPr>
        <w:t>ことが</w:t>
      </w:r>
      <w:r w:rsidR="00245CC0">
        <w:rPr>
          <w:rFonts w:hint="eastAsia"/>
          <w:kern w:val="0"/>
          <w:sz w:val="24"/>
          <w:szCs w:val="24"/>
        </w:rPr>
        <w:t>できる状態にあることを要します。</w:t>
      </w:r>
    </w:p>
    <w:p w:rsidR="00944C71" w:rsidRPr="00BB70C5" w:rsidRDefault="00944C71" w:rsidP="00944C71">
      <w:pPr>
        <w:ind w:right="-1"/>
        <w:rPr>
          <w:kern w:val="0"/>
          <w:sz w:val="24"/>
          <w:szCs w:val="24"/>
        </w:rPr>
      </w:pPr>
    </w:p>
    <w:p w:rsidR="00944C71" w:rsidRPr="00BB70C5" w:rsidRDefault="00944C71" w:rsidP="00BB70C5">
      <w:pPr>
        <w:ind w:left="960" w:right="-1" w:hangingChars="400" w:hanging="960"/>
        <w:rPr>
          <w:kern w:val="0"/>
          <w:sz w:val="24"/>
          <w:szCs w:val="24"/>
        </w:rPr>
      </w:pPr>
      <w:r w:rsidRPr="00BB70C5">
        <w:rPr>
          <w:rFonts w:hint="eastAsia"/>
          <w:kern w:val="0"/>
          <w:sz w:val="24"/>
          <w:szCs w:val="24"/>
        </w:rPr>
        <w:t>常勤性：宅地建物取引士が当該事務所に常時勤務すること、若しくは常時勤務することができる状態にあることをいいます。また、常時勤務</w:t>
      </w:r>
      <w:r w:rsidR="00245CC0">
        <w:rPr>
          <w:rFonts w:hint="eastAsia"/>
          <w:kern w:val="0"/>
          <w:sz w:val="24"/>
          <w:szCs w:val="24"/>
        </w:rPr>
        <w:t>と</w:t>
      </w:r>
      <w:r w:rsidRPr="00BB70C5">
        <w:rPr>
          <w:rFonts w:hint="eastAsia"/>
          <w:kern w:val="0"/>
          <w:sz w:val="24"/>
          <w:szCs w:val="24"/>
        </w:rPr>
        <w:t>は、宅地建物取引士と宅地建物取引業者との間に雇用契約等の継続的な関係</w:t>
      </w:r>
      <w:r w:rsidR="009F2930" w:rsidRPr="00BB70C5">
        <w:rPr>
          <w:rFonts w:hint="eastAsia"/>
          <w:kern w:val="0"/>
          <w:sz w:val="24"/>
          <w:szCs w:val="24"/>
        </w:rPr>
        <w:t>があり、当該事務所の営業時間に業務に従事する、若しくは従事することができる勤務形態で</w:t>
      </w:r>
      <w:r w:rsidR="00245CC0">
        <w:rPr>
          <w:rFonts w:hint="eastAsia"/>
          <w:kern w:val="0"/>
          <w:sz w:val="24"/>
          <w:szCs w:val="24"/>
        </w:rPr>
        <w:t>あることをいい</w:t>
      </w:r>
      <w:r w:rsidRPr="00BB70C5">
        <w:rPr>
          <w:rFonts w:hint="eastAsia"/>
          <w:kern w:val="0"/>
          <w:sz w:val="24"/>
          <w:szCs w:val="24"/>
        </w:rPr>
        <w:t>ます。</w:t>
      </w:r>
    </w:p>
    <w:p w:rsidR="00944C71" w:rsidRPr="00BB70C5" w:rsidRDefault="00944C71" w:rsidP="00944C71">
      <w:pPr>
        <w:ind w:right="-1"/>
        <w:rPr>
          <w:kern w:val="0"/>
          <w:sz w:val="24"/>
          <w:szCs w:val="24"/>
        </w:rPr>
      </w:pPr>
    </w:p>
    <w:p w:rsidR="00944C71" w:rsidRPr="00BB70C5" w:rsidRDefault="009F2930" w:rsidP="00BB70C5">
      <w:pPr>
        <w:ind w:left="960" w:right="-1" w:hangingChars="400" w:hanging="960"/>
        <w:rPr>
          <w:kern w:val="0"/>
          <w:sz w:val="24"/>
          <w:szCs w:val="24"/>
        </w:rPr>
      </w:pPr>
      <w:r w:rsidRPr="00BB70C5">
        <w:rPr>
          <w:rFonts w:hint="eastAsia"/>
          <w:kern w:val="0"/>
          <w:sz w:val="24"/>
          <w:szCs w:val="24"/>
        </w:rPr>
        <w:t>専従性：</w:t>
      </w:r>
      <w:r w:rsidR="00944C71" w:rsidRPr="00BB70C5">
        <w:rPr>
          <w:rFonts w:hint="eastAsia"/>
          <w:kern w:val="0"/>
          <w:sz w:val="24"/>
          <w:szCs w:val="24"/>
        </w:rPr>
        <w:t>宅地建物取引士が専ら当該事務所の宅地建物取引業務に従事する、若しくは従事することができる状態にあることをいいます。</w:t>
      </w:r>
    </w:p>
    <w:p w:rsidR="00944C71" w:rsidRPr="00BB70C5" w:rsidRDefault="00944C71" w:rsidP="00944C71">
      <w:pPr>
        <w:ind w:right="-1"/>
        <w:rPr>
          <w:kern w:val="0"/>
          <w:sz w:val="24"/>
          <w:szCs w:val="24"/>
        </w:rPr>
      </w:pPr>
    </w:p>
    <w:p w:rsidR="00944C71" w:rsidRPr="00BB70C5" w:rsidRDefault="00C61BA6" w:rsidP="00F42997">
      <w:pPr>
        <w:ind w:leftChars="100" w:left="450" w:right="-1" w:hangingChars="100" w:hanging="240"/>
        <w:rPr>
          <w:kern w:val="0"/>
          <w:sz w:val="24"/>
          <w:szCs w:val="24"/>
        </w:rPr>
      </w:pPr>
      <w:r>
        <w:rPr>
          <w:rFonts w:hint="eastAsia"/>
          <w:kern w:val="0"/>
          <w:sz w:val="24"/>
          <w:szCs w:val="24"/>
        </w:rPr>
        <w:t>＊</w:t>
      </w:r>
      <w:r w:rsidR="00944C71" w:rsidRPr="00BB70C5">
        <w:rPr>
          <w:rFonts w:hint="eastAsia"/>
          <w:kern w:val="0"/>
          <w:sz w:val="24"/>
          <w:szCs w:val="24"/>
        </w:rPr>
        <w:t>専任の宅地建物取引士が不足した</w:t>
      </w:r>
      <w:r w:rsidR="00245CC0">
        <w:rPr>
          <w:rFonts w:hint="eastAsia"/>
          <w:kern w:val="0"/>
          <w:sz w:val="24"/>
          <w:szCs w:val="24"/>
        </w:rPr>
        <w:t>場合等、</w:t>
      </w:r>
      <w:r w:rsidR="00944C71" w:rsidRPr="00BB70C5">
        <w:rPr>
          <w:rFonts w:hint="eastAsia"/>
          <w:kern w:val="0"/>
          <w:sz w:val="24"/>
          <w:szCs w:val="24"/>
        </w:rPr>
        <w:t>同法第３１条の３第１項の設置要件を欠いた場合は、同法第３１条の３第３項の規定により２週間以内に専任の宅地建物取引士を補充する等の必要な措置を執る必要があります。</w:t>
      </w:r>
    </w:p>
    <w:p w:rsidR="009F2930" w:rsidRPr="00BB70C5" w:rsidRDefault="009F2930" w:rsidP="00944C71">
      <w:pPr>
        <w:ind w:right="-1"/>
        <w:rPr>
          <w:kern w:val="0"/>
          <w:sz w:val="24"/>
          <w:szCs w:val="24"/>
        </w:rPr>
      </w:pPr>
    </w:p>
    <w:p w:rsidR="00944C71" w:rsidRPr="00BB70C5" w:rsidRDefault="00944C71" w:rsidP="00BB70C5">
      <w:pPr>
        <w:ind w:leftChars="100" w:left="450" w:right="-1" w:hangingChars="100" w:hanging="240"/>
        <w:rPr>
          <w:kern w:val="0"/>
          <w:sz w:val="24"/>
          <w:szCs w:val="24"/>
        </w:rPr>
      </w:pPr>
      <w:r w:rsidRPr="00BB70C5">
        <w:rPr>
          <w:rFonts w:hint="eastAsia"/>
          <w:kern w:val="0"/>
          <w:sz w:val="24"/>
          <w:szCs w:val="24"/>
        </w:rPr>
        <w:t>＊この規定に違反して、専任の宅地建物取引士の設置に関し必</w:t>
      </w:r>
      <w:r w:rsidR="000021D0">
        <w:rPr>
          <w:rFonts w:hint="eastAsia"/>
          <w:kern w:val="0"/>
          <w:sz w:val="24"/>
          <w:szCs w:val="24"/>
        </w:rPr>
        <w:t>要な措置を執らなかった場合、業務停止処分等の監督処分の対象となります</w:t>
      </w:r>
      <w:r w:rsidRPr="00BB70C5">
        <w:rPr>
          <w:rFonts w:hint="eastAsia"/>
          <w:kern w:val="0"/>
          <w:sz w:val="24"/>
          <w:szCs w:val="24"/>
        </w:rPr>
        <w:t>。</w:t>
      </w:r>
    </w:p>
    <w:p w:rsidR="00944C71" w:rsidRPr="00BB70C5" w:rsidRDefault="00944C71" w:rsidP="00944C71">
      <w:pPr>
        <w:ind w:right="-1"/>
        <w:rPr>
          <w:kern w:val="0"/>
          <w:sz w:val="24"/>
          <w:szCs w:val="24"/>
        </w:rPr>
      </w:pPr>
    </w:p>
    <w:p w:rsidR="00944C71" w:rsidRPr="00BB70C5" w:rsidRDefault="00944C71" w:rsidP="00944C71">
      <w:pPr>
        <w:ind w:right="-1"/>
        <w:rPr>
          <w:kern w:val="0"/>
          <w:sz w:val="24"/>
          <w:szCs w:val="24"/>
        </w:rPr>
      </w:pPr>
    </w:p>
    <w:p w:rsidR="00944C71" w:rsidRPr="00BB70C5" w:rsidRDefault="00395E2D" w:rsidP="009F2930">
      <w:pPr>
        <w:pStyle w:val="aa"/>
        <w:numPr>
          <w:ilvl w:val="0"/>
          <w:numId w:val="4"/>
        </w:numPr>
        <w:ind w:leftChars="0" w:right="-1"/>
        <w:rPr>
          <w:kern w:val="0"/>
          <w:sz w:val="24"/>
          <w:szCs w:val="24"/>
        </w:rPr>
      </w:pPr>
      <w:r>
        <w:rPr>
          <w:rFonts w:hint="eastAsia"/>
          <w:kern w:val="0"/>
          <w:sz w:val="24"/>
          <w:szCs w:val="24"/>
        </w:rPr>
        <w:t>宅</w:t>
      </w:r>
      <w:r w:rsidR="00C61BA6">
        <w:rPr>
          <w:rFonts w:hint="eastAsia"/>
          <w:kern w:val="0"/>
          <w:sz w:val="24"/>
          <w:szCs w:val="24"/>
        </w:rPr>
        <w:t>地建物取引業の</w:t>
      </w:r>
      <w:r w:rsidR="00944C71" w:rsidRPr="00BB70C5">
        <w:rPr>
          <w:rFonts w:hint="eastAsia"/>
          <w:kern w:val="0"/>
          <w:sz w:val="24"/>
          <w:szCs w:val="24"/>
        </w:rPr>
        <w:t>事務所</w:t>
      </w:r>
    </w:p>
    <w:p w:rsidR="00944C71" w:rsidRPr="00BB70C5" w:rsidRDefault="00944C71" w:rsidP="00BB70C5">
      <w:pPr>
        <w:ind w:right="-1" w:firstLineChars="100" w:firstLine="240"/>
        <w:rPr>
          <w:kern w:val="0"/>
          <w:sz w:val="24"/>
          <w:szCs w:val="24"/>
        </w:rPr>
      </w:pPr>
      <w:r w:rsidRPr="00BB70C5">
        <w:rPr>
          <w:rFonts w:hint="eastAsia"/>
          <w:kern w:val="0"/>
          <w:sz w:val="24"/>
          <w:szCs w:val="24"/>
        </w:rPr>
        <w:t>宅地建物取引業の事務所は、宅地建物取引業者がその業務を継続的に行い、</w:t>
      </w:r>
      <w:r w:rsidR="00C61BA6">
        <w:rPr>
          <w:rFonts w:hint="eastAsia"/>
          <w:kern w:val="0"/>
          <w:sz w:val="24"/>
          <w:szCs w:val="24"/>
        </w:rPr>
        <w:t>かつ他の事業者の業務活動とは別個独立した人的、物的設備を保有し、社会通念上これらを明確に認識し得るものである</w:t>
      </w:r>
      <w:r w:rsidRPr="00BB70C5">
        <w:rPr>
          <w:rFonts w:hint="eastAsia"/>
          <w:kern w:val="0"/>
          <w:sz w:val="24"/>
          <w:szCs w:val="24"/>
        </w:rPr>
        <w:t>必要があります。</w:t>
      </w:r>
    </w:p>
    <w:p w:rsidR="00944C71" w:rsidRPr="00BB70C5" w:rsidRDefault="00944C71" w:rsidP="00944C71">
      <w:pPr>
        <w:ind w:right="-1"/>
        <w:rPr>
          <w:kern w:val="0"/>
          <w:sz w:val="24"/>
          <w:szCs w:val="24"/>
        </w:rPr>
      </w:pPr>
    </w:p>
    <w:p w:rsidR="00944C71" w:rsidRPr="00BB70C5" w:rsidRDefault="00944C71" w:rsidP="00BB70C5">
      <w:pPr>
        <w:ind w:leftChars="100" w:left="450" w:right="-1" w:hangingChars="100" w:hanging="240"/>
        <w:rPr>
          <w:kern w:val="0"/>
          <w:sz w:val="24"/>
          <w:szCs w:val="24"/>
        </w:rPr>
      </w:pPr>
      <w:r w:rsidRPr="00BB70C5">
        <w:rPr>
          <w:rFonts w:hint="eastAsia"/>
          <w:kern w:val="0"/>
          <w:sz w:val="24"/>
          <w:szCs w:val="24"/>
        </w:rPr>
        <w:t>＊宅地建物取引業の免許を取得した時点から大幅に当該事務所の形態を変更し、上記要件を満たさなくなった場合、行政指導の対象になります。</w:t>
      </w:r>
    </w:p>
    <w:p w:rsidR="00D20ABA" w:rsidRPr="00BB70C5" w:rsidRDefault="00944C71" w:rsidP="00BB70C5">
      <w:pPr>
        <w:ind w:left="480" w:right="-1" w:hangingChars="200" w:hanging="480"/>
        <w:rPr>
          <w:kern w:val="0"/>
          <w:sz w:val="24"/>
          <w:szCs w:val="24"/>
        </w:rPr>
      </w:pPr>
      <w:r w:rsidRPr="00BB70C5">
        <w:rPr>
          <w:rFonts w:hint="eastAsia"/>
          <w:kern w:val="0"/>
          <w:sz w:val="24"/>
          <w:szCs w:val="24"/>
        </w:rPr>
        <w:t xml:space="preserve">　</w:t>
      </w:r>
      <w:r w:rsidR="00BB70C5" w:rsidRPr="00BB70C5">
        <w:rPr>
          <w:rFonts w:hint="eastAsia"/>
          <w:kern w:val="0"/>
          <w:sz w:val="24"/>
          <w:szCs w:val="24"/>
        </w:rPr>
        <w:t xml:space="preserve">　</w:t>
      </w:r>
      <w:r w:rsidRPr="00BB70C5">
        <w:rPr>
          <w:rFonts w:hint="eastAsia"/>
          <w:kern w:val="0"/>
          <w:sz w:val="24"/>
          <w:szCs w:val="24"/>
        </w:rPr>
        <w:t>例えば、１つの空間</w:t>
      </w:r>
      <w:r w:rsidR="00C61BA6">
        <w:rPr>
          <w:rFonts w:hint="eastAsia"/>
          <w:kern w:val="0"/>
          <w:sz w:val="24"/>
          <w:szCs w:val="24"/>
        </w:rPr>
        <w:t>（部屋）</w:t>
      </w:r>
      <w:r w:rsidRPr="00BB70C5">
        <w:rPr>
          <w:rFonts w:hint="eastAsia"/>
          <w:kern w:val="0"/>
          <w:sz w:val="24"/>
          <w:szCs w:val="24"/>
        </w:rPr>
        <w:t>に宅地建物取引業者の事務所と別法人の事務所（業種を問わない）</w:t>
      </w:r>
      <w:r w:rsidR="00C61BA6">
        <w:rPr>
          <w:rFonts w:hint="eastAsia"/>
          <w:kern w:val="0"/>
          <w:sz w:val="24"/>
          <w:szCs w:val="24"/>
        </w:rPr>
        <w:t>の</w:t>
      </w:r>
      <w:r w:rsidRPr="00BB70C5">
        <w:rPr>
          <w:rFonts w:hint="eastAsia"/>
          <w:kern w:val="0"/>
          <w:sz w:val="24"/>
          <w:szCs w:val="24"/>
        </w:rPr>
        <w:t>２法人が同居</w:t>
      </w:r>
      <w:r w:rsidR="00C61BA6">
        <w:rPr>
          <w:rFonts w:hint="eastAsia"/>
          <w:kern w:val="0"/>
          <w:sz w:val="24"/>
          <w:szCs w:val="24"/>
        </w:rPr>
        <w:t>・共同使用</w:t>
      </w:r>
      <w:r w:rsidRPr="00BB70C5">
        <w:rPr>
          <w:rFonts w:hint="eastAsia"/>
          <w:kern w:val="0"/>
          <w:sz w:val="24"/>
          <w:szCs w:val="24"/>
        </w:rPr>
        <w:t>しており、当該事務所を間仕切り等で区切っていたがそれを取り壊し、事務所の独立性を欠くようなことに至った場合等です。</w:t>
      </w:r>
    </w:p>
    <w:p w:rsidR="00DF4E3F" w:rsidRPr="00BB70C5" w:rsidRDefault="00DF4E3F" w:rsidP="00D20ABA">
      <w:pPr>
        <w:rPr>
          <w:rFonts w:ascii="ＭＳ 明朝" w:eastAsia="ＭＳ 明朝"/>
          <w:sz w:val="24"/>
          <w:szCs w:val="24"/>
        </w:rPr>
      </w:pPr>
    </w:p>
    <w:p w:rsidR="00DF4E3F" w:rsidRPr="00BB70C5" w:rsidRDefault="00DF4E3F" w:rsidP="00A07700">
      <w:pPr>
        <w:rPr>
          <w:rFonts w:ascii="ＭＳ 明朝" w:eastAsia="ＭＳ 明朝"/>
          <w:b/>
          <w:sz w:val="24"/>
          <w:szCs w:val="24"/>
        </w:rPr>
      </w:pPr>
    </w:p>
    <w:p w:rsidR="00B31CFE" w:rsidRDefault="00B31CFE" w:rsidP="00A07700">
      <w:pPr>
        <w:rPr>
          <w:rFonts w:ascii="ＭＳ 明朝" w:eastAsia="ＭＳ 明朝"/>
          <w:b/>
          <w:sz w:val="24"/>
          <w:szCs w:val="24"/>
        </w:rPr>
      </w:pPr>
    </w:p>
    <w:p w:rsidR="00A8043D" w:rsidRDefault="00A8043D" w:rsidP="00A07700">
      <w:pPr>
        <w:rPr>
          <w:rFonts w:ascii="ＭＳ 明朝" w:eastAsia="ＭＳ 明朝"/>
          <w:b/>
          <w:sz w:val="24"/>
          <w:szCs w:val="24"/>
        </w:rPr>
      </w:pPr>
    </w:p>
    <w:p w:rsidR="00A8043D" w:rsidRDefault="00A8043D" w:rsidP="00A07700">
      <w:pPr>
        <w:rPr>
          <w:rFonts w:ascii="ＭＳ 明朝" w:eastAsia="ＭＳ 明朝"/>
          <w:b/>
          <w:sz w:val="24"/>
          <w:szCs w:val="24"/>
        </w:rPr>
      </w:pPr>
    </w:p>
    <w:p w:rsidR="00B31CFE" w:rsidRDefault="00B31CFE" w:rsidP="00A07700">
      <w:pPr>
        <w:rPr>
          <w:rFonts w:ascii="ＭＳ 明朝" w:eastAsia="ＭＳ 明朝"/>
          <w:sz w:val="24"/>
          <w:szCs w:val="24"/>
        </w:rPr>
      </w:pPr>
    </w:p>
    <w:p w:rsidR="00A8043D" w:rsidRDefault="00A8043D" w:rsidP="00A07700">
      <w:pPr>
        <w:rPr>
          <w:rFonts w:ascii="ＭＳ 明朝" w:eastAsia="ＭＳ 明朝"/>
          <w:sz w:val="24"/>
          <w:szCs w:val="24"/>
        </w:rPr>
      </w:pPr>
    </w:p>
    <w:p w:rsidR="00A8043D" w:rsidRDefault="00A8043D" w:rsidP="00A07700">
      <w:pPr>
        <w:rPr>
          <w:rFonts w:ascii="ＭＳ 明朝" w:eastAsia="ＭＳ 明朝"/>
          <w:sz w:val="24"/>
          <w:szCs w:val="24"/>
        </w:rPr>
      </w:pPr>
    </w:p>
    <w:p w:rsidR="0091061A" w:rsidRPr="00BB70C5" w:rsidRDefault="0091061A" w:rsidP="00885253">
      <w:pPr>
        <w:rPr>
          <w:sz w:val="24"/>
          <w:szCs w:val="24"/>
        </w:rPr>
      </w:pPr>
      <w:bookmarkStart w:id="0" w:name="_GoBack"/>
      <w:bookmarkEnd w:id="0"/>
    </w:p>
    <w:sectPr w:rsidR="0091061A" w:rsidRPr="00BB70C5" w:rsidSect="001469B9">
      <w:pgSz w:w="11906" w:h="16838" w:code="9"/>
      <w:pgMar w:top="1418" w:right="1701" w:bottom="1134" w:left="1701" w:header="851" w:footer="992"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4F" w:rsidRDefault="00FF524F" w:rsidP="00F03330">
      <w:r>
        <w:separator/>
      </w:r>
    </w:p>
  </w:endnote>
  <w:endnote w:type="continuationSeparator" w:id="0">
    <w:p w:rsidR="00FF524F" w:rsidRDefault="00FF524F" w:rsidP="00F0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4F" w:rsidRDefault="00FF524F" w:rsidP="00F03330">
      <w:r>
        <w:separator/>
      </w:r>
    </w:p>
  </w:footnote>
  <w:footnote w:type="continuationSeparator" w:id="0">
    <w:p w:rsidR="00FF524F" w:rsidRDefault="00FF524F" w:rsidP="00F0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9D2"/>
    <w:multiLevelType w:val="hybridMultilevel"/>
    <w:tmpl w:val="F4061EE4"/>
    <w:lvl w:ilvl="0" w:tplc="A1F016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D0443"/>
    <w:multiLevelType w:val="hybridMultilevel"/>
    <w:tmpl w:val="C9C8BAD6"/>
    <w:lvl w:ilvl="0" w:tplc="75AE33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9221E"/>
    <w:multiLevelType w:val="hybridMultilevel"/>
    <w:tmpl w:val="A86EF9A0"/>
    <w:lvl w:ilvl="0" w:tplc="FB3235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9960DB3"/>
    <w:multiLevelType w:val="hybridMultilevel"/>
    <w:tmpl w:val="C3425CC4"/>
    <w:lvl w:ilvl="0" w:tplc="1C9A9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5D772B"/>
    <w:multiLevelType w:val="hybridMultilevel"/>
    <w:tmpl w:val="64E89752"/>
    <w:lvl w:ilvl="0" w:tplc="9342F2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675C1F"/>
    <w:multiLevelType w:val="hybridMultilevel"/>
    <w:tmpl w:val="92FEB610"/>
    <w:lvl w:ilvl="0" w:tplc="FEF6B920">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3732455"/>
    <w:multiLevelType w:val="hybridMultilevel"/>
    <w:tmpl w:val="06DA204A"/>
    <w:lvl w:ilvl="0" w:tplc="184218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D7D436B"/>
    <w:multiLevelType w:val="hybridMultilevel"/>
    <w:tmpl w:val="44EA4E74"/>
    <w:lvl w:ilvl="0" w:tplc="079EB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2F77431"/>
    <w:multiLevelType w:val="hybridMultilevel"/>
    <w:tmpl w:val="AF8AC010"/>
    <w:lvl w:ilvl="0" w:tplc="FAC06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73BCA"/>
    <w:multiLevelType w:val="hybridMultilevel"/>
    <w:tmpl w:val="92F2B3C8"/>
    <w:lvl w:ilvl="0" w:tplc="C3D0AE0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7B984F3E"/>
    <w:multiLevelType w:val="hybridMultilevel"/>
    <w:tmpl w:val="B5286B66"/>
    <w:lvl w:ilvl="0" w:tplc="617E8B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FC74B26"/>
    <w:multiLevelType w:val="hybridMultilevel"/>
    <w:tmpl w:val="115C3546"/>
    <w:lvl w:ilvl="0" w:tplc="213C3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11"/>
  </w:num>
  <w:num w:numId="5">
    <w:abstractNumId w:val="9"/>
  </w:num>
  <w:num w:numId="6">
    <w:abstractNumId w:val="8"/>
  </w:num>
  <w:num w:numId="7">
    <w:abstractNumId w:val="2"/>
  </w:num>
  <w:num w:numId="8">
    <w:abstractNumId w:val="10"/>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64"/>
    <w:rsid w:val="00001ED1"/>
    <w:rsid w:val="000021D0"/>
    <w:rsid w:val="000134F0"/>
    <w:rsid w:val="00022990"/>
    <w:rsid w:val="0003161D"/>
    <w:rsid w:val="000417FE"/>
    <w:rsid w:val="00052B2C"/>
    <w:rsid w:val="00053CD1"/>
    <w:rsid w:val="00054755"/>
    <w:rsid w:val="00055FA9"/>
    <w:rsid w:val="000654B1"/>
    <w:rsid w:val="00096109"/>
    <w:rsid w:val="000A767F"/>
    <w:rsid w:val="000B3E61"/>
    <w:rsid w:val="000D1304"/>
    <w:rsid w:val="000D1D6F"/>
    <w:rsid w:val="000D5B4A"/>
    <w:rsid w:val="000D7365"/>
    <w:rsid w:val="00103128"/>
    <w:rsid w:val="00103FA4"/>
    <w:rsid w:val="0010564E"/>
    <w:rsid w:val="00126893"/>
    <w:rsid w:val="001305FC"/>
    <w:rsid w:val="001469B9"/>
    <w:rsid w:val="00147EE9"/>
    <w:rsid w:val="00163464"/>
    <w:rsid w:val="001B2117"/>
    <w:rsid w:val="001D176A"/>
    <w:rsid w:val="001D321F"/>
    <w:rsid w:val="001D7FBE"/>
    <w:rsid w:val="001F12C0"/>
    <w:rsid w:val="002366FB"/>
    <w:rsid w:val="002425B2"/>
    <w:rsid w:val="00245CC0"/>
    <w:rsid w:val="00250751"/>
    <w:rsid w:val="00251D94"/>
    <w:rsid w:val="00255449"/>
    <w:rsid w:val="002701DB"/>
    <w:rsid w:val="00275267"/>
    <w:rsid w:val="00291096"/>
    <w:rsid w:val="002B622A"/>
    <w:rsid w:val="002E0AE2"/>
    <w:rsid w:val="002E0C0C"/>
    <w:rsid w:val="002F6147"/>
    <w:rsid w:val="00315E2E"/>
    <w:rsid w:val="003333D6"/>
    <w:rsid w:val="00334BC6"/>
    <w:rsid w:val="00345F88"/>
    <w:rsid w:val="00390518"/>
    <w:rsid w:val="00395E2D"/>
    <w:rsid w:val="003A0DDE"/>
    <w:rsid w:val="003C6A2B"/>
    <w:rsid w:val="003D4ED0"/>
    <w:rsid w:val="004079DE"/>
    <w:rsid w:val="00410C67"/>
    <w:rsid w:val="00410E37"/>
    <w:rsid w:val="00430E46"/>
    <w:rsid w:val="00441C9D"/>
    <w:rsid w:val="00443C33"/>
    <w:rsid w:val="0048015D"/>
    <w:rsid w:val="00484996"/>
    <w:rsid w:val="004A09C3"/>
    <w:rsid w:val="004B3CD9"/>
    <w:rsid w:val="004C2F74"/>
    <w:rsid w:val="004F239E"/>
    <w:rsid w:val="004F2946"/>
    <w:rsid w:val="0050660E"/>
    <w:rsid w:val="00511AD4"/>
    <w:rsid w:val="0052435E"/>
    <w:rsid w:val="005320A9"/>
    <w:rsid w:val="00534AFA"/>
    <w:rsid w:val="005476CD"/>
    <w:rsid w:val="00565683"/>
    <w:rsid w:val="00570E40"/>
    <w:rsid w:val="00592493"/>
    <w:rsid w:val="00597001"/>
    <w:rsid w:val="005A01F2"/>
    <w:rsid w:val="005A538D"/>
    <w:rsid w:val="005B13AC"/>
    <w:rsid w:val="005B3BBF"/>
    <w:rsid w:val="005B522F"/>
    <w:rsid w:val="005C2B2C"/>
    <w:rsid w:val="005E79BD"/>
    <w:rsid w:val="005E7E9D"/>
    <w:rsid w:val="0060007A"/>
    <w:rsid w:val="00615686"/>
    <w:rsid w:val="00616F7E"/>
    <w:rsid w:val="00636800"/>
    <w:rsid w:val="006550C5"/>
    <w:rsid w:val="00674689"/>
    <w:rsid w:val="006764A6"/>
    <w:rsid w:val="006815DE"/>
    <w:rsid w:val="00681B03"/>
    <w:rsid w:val="00691EE9"/>
    <w:rsid w:val="006C236E"/>
    <w:rsid w:val="006E4F58"/>
    <w:rsid w:val="006F2172"/>
    <w:rsid w:val="006F41F4"/>
    <w:rsid w:val="00705DB8"/>
    <w:rsid w:val="0071179B"/>
    <w:rsid w:val="0071553F"/>
    <w:rsid w:val="00717280"/>
    <w:rsid w:val="00722DE4"/>
    <w:rsid w:val="00727471"/>
    <w:rsid w:val="0072772B"/>
    <w:rsid w:val="007627B0"/>
    <w:rsid w:val="00763662"/>
    <w:rsid w:val="00765B60"/>
    <w:rsid w:val="00771669"/>
    <w:rsid w:val="007748A9"/>
    <w:rsid w:val="00784E17"/>
    <w:rsid w:val="00793C19"/>
    <w:rsid w:val="007C1514"/>
    <w:rsid w:val="007E696B"/>
    <w:rsid w:val="008053E1"/>
    <w:rsid w:val="00807F0F"/>
    <w:rsid w:val="0083356E"/>
    <w:rsid w:val="00842C2D"/>
    <w:rsid w:val="008612CF"/>
    <w:rsid w:val="008655B7"/>
    <w:rsid w:val="00873A33"/>
    <w:rsid w:val="00885253"/>
    <w:rsid w:val="008A3D64"/>
    <w:rsid w:val="008A4C48"/>
    <w:rsid w:val="008C782D"/>
    <w:rsid w:val="008D0D2A"/>
    <w:rsid w:val="00901305"/>
    <w:rsid w:val="00905911"/>
    <w:rsid w:val="0091061A"/>
    <w:rsid w:val="00927268"/>
    <w:rsid w:val="009357AA"/>
    <w:rsid w:val="00944C71"/>
    <w:rsid w:val="009475B7"/>
    <w:rsid w:val="00971C55"/>
    <w:rsid w:val="00971EBB"/>
    <w:rsid w:val="009741EE"/>
    <w:rsid w:val="009A2DD2"/>
    <w:rsid w:val="009A6994"/>
    <w:rsid w:val="009A6E20"/>
    <w:rsid w:val="009F2930"/>
    <w:rsid w:val="00A07700"/>
    <w:rsid w:val="00A20C3D"/>
    <w:rsid w:val="00A31BB1"/>
    <w:rsid w:val="00A53BD9"/>
    <w:rsid w:val="00A616BC"/>
    <w:rsid w:val="00A71280"/>
    <w:rsid w:val="00A738BD"/>
    <w:rsid w:val="00A8043D"/>
    <w:rsid w:val="00A858E2"/>
    <w:rsid w:val="00A87C26"/>
    <w:rsid w:val="00A959A1"/>
    <w:rsid w:val="00A96B5B"/>
    <w:rsid w:val="00AA55E6"/>
    <w:rsid w:val="00AC1739"/>
    <w:rsid w:val="00AC6D95"/>
    <w:rsid w:val="00AD264A"/>
    <w:rsid w:val="00AE3721"/>
    <w:rsid w:val="00B00786"/>
    <w:rsid w:val="00B211C9"/>
    <w:rsid w:val="00B31CFE"/>
    <w:rsid w:val="00B3204F"/>
    <w:rsid w:val="00B42BE0"/>
    <w:rsid w:val="00B85E91"/>
    <w:rsid w:val="00B87078"/>
    <w:rsid w:val="00B96315"/>
    <w:rsid w:val="00BA7885"/>
    <w:rsid w:val="00BB70C5"/>
    <w:rsid w:val="00BD167D"/>
    <w:rsid w:val="00BE5A50"/>
    <w:rsid w:val="00BF0DA1"/>
    <w:rsid w:val="00BF38F9"/>
    <w:rsid w:val="00BF3D5A"/>
    <w:rsid w:val="00BF606C"/>
    <w:rsid w:val="00C133C9"/>
    <w:rsid w:val="00C404FF"/>
    <w:rsid w:val="00C55346"/>
    <w:rsid w:val="00C61BA6"/>
    <w:rsid w:val="00C70341"/>
    <w:rsid w:val="00C86D26"/>
    <w:rsid w:val="00CA03A3"/>
    <w:rsid w:val="00CA16C4"/>
    <w:rsid w:val="00CA3AEA"/>
    <w:rsid w:val="00CB1CC1"/>
    <w:rsid w:val="00CC0962"/>
    <w:rsid w:val="00CC0FC5"/>
    <w:rsid w:val="00CC608C"/>
    <w:rsid w:val="00CD1D79"/>
    <w:rsid w:val="00CD20FC"/>
    <w:rsid w:val="00CD33C2"/>
    <w:rsid w:val="00D12CFF"/>
    <w:rsid w:val="00D16034"/>
    <w:rsid w:val="00D20ABA"/>
    <w:rsid w:val="00D236FD"/>
    <w:rsid w:val="00D5346F"/>
    <w:rsid w:val="00D62CC3"/>
    <w:rsid w:val="00D65780"/>
    <w:rsid w:val="00D8062E"/>
    <w:rsid w:val="00DF4E3F"/>
    <w:rsid w:val="00E10167"/>
    <w:rsid w:val="00E21405"/>
    <w:rsid w:val="00E34DF5"/>
    <w:rsid w:val="00E35606"/>
    <w:rsid w:val="00E47BDE"/>
    <w:rsid w:val="00E5271A"/>
    <w:rsid w:val="00E5323E"/>
    <w:rsid w:val="00E70262"/>
    <w:rsid w:val="00E85ADD"/>
    <w:rsid w:val="00EB3AAF"/>
    <w:rsid w:val="00F00480"/>
    <w:rsid w:val="00F03330"/>
    <w:rsid w:val="00F10315"/>
    <w:rsid w:val="00F1748C"/>
    <w:rsid w:val="00F17854"/>
    <w:rsid w:val="00F33843"/>
    <w:rsid w:val="00F42997"/>
    <w:rsid w:val="00F6011A"/>
    <w:rsid w:val="00F664DD"/>
    <w:rsid w:val="00F73E11"/>
    <w:rsid w:val="00F7622B"/>
    <w:rsid w:val="00FA4688"/>
    <w:rsid w:val="00FB775D"/>
    <w:rsid w:val="00FC6284"/>
    <w:rsid w:val="00FC69B4"/>
    <w:rsid w:val="00FF14F8"/>
    <w:rsid w:val="00FF524F"/>
    <w:rsid w:val="00FF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47FCE5"/>
  <w15:docId w15:val="{FD0622FA-9A33-49CB-B380-8506E63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4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3464"/>
    <w:rPr>
      <w:rFonts w:asciiTheme="majorHAnsi" w:eastAsiaTheme="majorEastAsia" w:hAnsiTheme="majorHAnsi" w:cstheme="majorBidi"/>
      <w:sz w:val="18"/>
      <w:szCs w:val="18"/>
    </w:rPr>
  </w:style>
  <w:style w:type="paragraph" w:styleId="a5">
    <w:name w:val="header"/>
    <w:basedOn w:val="a"/>
    <w:link w:val="a6"/>
    <w:uiPriority w:val="99"/>
    <w:unhideWhenUsed/>
    <w:rsid w:val="00F03330"/>
    <w:pPr>
      <w:tabs>
        <w:tab w:val="center" w:pos="4252"/>
        <w:tab w:val="right" w:pos="8504"/>
      </w:tabs>
      <w:snapToGrid w:val="0"/>
    </w:pPr>
  </w:style>
  <w:style w:type="character" w:customStyle="1" w:styleId="a6">
    <w:name w:val="ヘッダー (文字)"/>
    <w:basedOn w:val="a0"/>
    <w:link w:val="a5"/>
    <w:uiPriority w:val="99"/>
    <w:rsid w:val="00F03330"/>
  </w:style>
  <w:style w:type="paragraph" w:styleId="a7">
    <w:name w:val="footer"/>
    <w:basedOn w:val="a"/>
    <w:link w:val="a8"/>
    <w:uiPriority w:val="99"/>
    <w:unhideWhenUsed/>
    <w:rsid w:val="00F03330"/>
    <w:pPr>
      <w:tabs>
        <w:tab w:val="center" w:pos="4252"/>
        <w:tab w:val="right" w:pos="8504"/>
      </w:tabs>
      <w:snapToGrid w:val="0"/>
    </w:pPr>
  </w:style>
  <w:style w:type="character" w:customStyle="1" w:styleId="a8">
    <w:name w:val="フッター (文字)"/>
    <w:basedOn w:val="a0"/>
    <w:link w:val="a7"/>
    <w:uiPriority w:val="99"/>
    <w:rsid w:val="00F03330"/>
  </w:style>
  <w:style w:type="character" w:styleId="a9">
    <w:name w:val="Hyperlink"/>
    <w:basedOn w:val="a0"/>
    <w:uiPriority w:val="99"/>
    <w:unhideWhenUsed/>
    <w:rsid w:val="00F03330"/>
    <w:rPr>
      <w:color w:val="0000FF" w:themeColor="hyperlink"/>
      <w:u w:val="single"/>
    </w:rPr>
  </w:style>
  <w:style w:type="paragraph" w:styleId="aa">
    <w:name w:val="List Paragraph"/>
    <w:basedOn w:val="a"/>
    <w:uiPriority w:val="34"/>
    <w:qFormat/>
    <w:rsid w:val="00CA03A3"/>
    <w:pPr>
      <w:ind w:leftChars="400" w:left="840"/>
    </w:pPr>
  </w:style>
  <w:style w:type="character" w:styleId="ab">
    <w:name w:val="FollowedHyperlink"/>
    <w:basedOn w:val="a0"/>
    <w:uiPriority w:val="99"/>
    <w:semiHidden/>
    <w:unhideWhenUsed/>
    <w:rsid w:val="005C2B2C"/>
    <w:rPr>
      <w:color w:val="800080" w:themeColor="followedHyperlink"/>
      <w:u w:val="single"/>
    </w:rPr>
  </w:style>
  <w:style w:type="table" w:styleId="ac">
    <w:name w:val="Table Grid"/>
    <w:basedOn w:val="a1"/>
    <w:uiPriority w:val="59"/>
    <w:rsid w:val="0088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6804-3F7A-4711-8F6B-15E7C07F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cp:lastPrinted>2019-10-24T07:50:00Z</cp:lastPrinted>
  <dcterms:created xsi:type="dcterms:W3CDTF">2019-10-30T01:57:00Z</dcterms:created>
  <dcterms:modified xsi:type="dcterms:W3CDTF">2019-10-30T02:00:00Z</dcterms:modified>
</cp:coreProperties>
</file>