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C10" w:rsidRDefault="00B21C10" w:rsidP="00865AC1">
      <w:pPr>
        <w:rPr>
          <w:rFonts w:ascii="ＭＳ ゴシック" w:eastAsia="ＭＳ ゴシック" w:hAnsi="ＭＳ ゴシック"/>
          <w:sz w:val="24"/>
          <w:szCs w:val="22"/>
        </w:rPr>
      </w:pPr>
      <w:bookmarkStart w:id="0" w:name="_GoBack"/>
      <w:bookmarkEnd w:id="0"/>
    </w:p>
    <w:p w:rsidR="00102DF5" w:rsidRDefault="0051395B" w:rsidP="00102DF5">
      <w:pPr>
        <w:jc w:val="center"/>
        <w:rPr>
          <w:rFonts w:ascii="ＭＳ ゴシック" w:eastAsia="ＭＳ ゴシック" w:hAnsi="ＭＳ ゴシック"/>
          <w:sz w:val="24"/>
          <w:szCs w:val="22"/>
        </w:rPr>
      </w:pPr>
      <w:r>
        <w:rPr>
          <w:rFonts w:ascii="ＭＳ ゴシック" w:eastAsia="ＭＳ ゴシック" w:hAnsi="ＭＳ ゴシック" w:hint="eastAsia"/>
          <w:sz w:val="24"/>
          <w:szCs w:val="22"/>
        </w:rPr>
        <w:t>令和</w:t>
      </w:r>
      <w:r w:rsidR="00AF3E79">
        <w:rPr>
          <w:rFonts w:ascii="ＭＳ ゴシック" w:eastAsia="ＭＳ ゴシック" w:hAnsi="ＭＳ ゴシック" w:hint="eastAsia"/>
          <w:color w:val="FF0000"/>
          <w:sz w:val="24"/>
          <w:szCs w:val="22"/>
        </w:rPr>
        <w:t>６</w:t>
      </w:r>
      <w:r w:rsidR="00102DF5">
        <w:rPr>
          <w:rFonts w:ascii="ＭＳ ゴシック" w:eastAsia="ＭＳ ゴシック" w:hAnsi="ＭＳ ゴシック" w:hint="eastAsia"/>
          <w:sz w:val="24"/>
          <w:szCs w:val="22"/>
        </w:rPr>
        <w:t>年度熊本県</w:t>
      </w:r>
      <w:r w:rsidR="00102DF5" w:rsidRPr="00603827">
        <w:rPr>
          <w:rFonts w:ascii="ＭＳ ゴシック" w:eastAsia="ＭＳ ゴシック" w:hAnsi="ＭＳ ゴシック" w:hint="eastAsia"/>
          <w:sz w:val="24"/>
          <w:szCs w:val="22"/>
        </w:rPr>
        <w:t>がん診療施設</w:t>
      </w:r>
      <w:r w:rsidR="00102DF5">
        <w:rPr>
          <w:rFonts w:ascii="ＭＳ ゴシック" w:eastAsia="ＭＳ ゴシック" w:hAnsi="ＭＳ ゴシック" w:hint="eastAsia"/>
          <w:sz w:val="24"/>
          <w:szCs w:val="22"/>
        </w:rPr>
        <w:t>設備</w:t>
      </w:r>
      <w:r w:rsidR="00102DF5" w:rsidRPr="00603827">
        <w:rPr>
          <w:rFonts w:ascii="ＭＳ ゴシック" w:eastAsia="ＭＳ ゴシック" w:hAnsi="ＭＳ ゴシック" w:hint="eastAsia"/>
          <w:sz w:val="24"/>
          <w:szCs w:val="22"/>
        </w:rPr>
        <w:t>整備</w:t>
      </w:r>
      <w:r w:rsidR="00102DF5">
        <w:rPr>
          <w:rFonts w:ascii="ＭＳ ゴシック" w:eastAsia="ＭＳ ゴシック" w:hAnsi="ＭＳ ゴシック" w:hint="eastAsia"/>
          <w:sz w:val="24"/>
          <w:szCs w:val="22"/>
        </w:rPr>
        <w:t>事業費補助金について</w:t>
      </w:r>
    </w:p>
    <w:p w:rsidR="00102DF5" w:rsidRPr="00AF3E79" w:rsidRDefault="00102DF5" w:rsidP="00102DF5">
      <w:pPr>
        <w:rPr>
          <w:rFonts w:ascii="ＭＳ ゴシック" w:eastAsia="ＭＳ ゴシック" w:hAnsi="ＭＳ ゴシック"/>
          <w:sz w:val="24"/>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57" w:type="dxa"/>
          <w:bottom w:w="57" w:type="dxa"/>
        </w:tblCellMar>
        <w:tblLook w:val="04A0" w:firstRow="1" w:lastRow="0" w:firstColumn="1" w:lastColumn="0" w:noHBand="0" w:noVBand="1"/>
      </w:tblPr>
      <w:tblGrid>
        <w:gridCol w:w="1494"/>
        <w:gridCol w:w="7394"/>
      </w:tblGrid>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事業期間</w:t>
            </w:r>
          </w:p>
        </w:tc>
        <w:tc>
          <w:tcPr>
            <w:tcW w:w="7590" w:type="dxa"/>
            <w:shd w:val="clear" w:color="auto" w:fill="auto"/>
          </w:tcPr>
          <w:p w:rsidR="00102DF5" w:rsidRPr="00A57133" w:rsidRDefault="0051395B" w:rsidP="00102DF5">
            <w:pPr>
              <w:rPr>
                <w:rFonts w:ascii="ＭＳ ゴシック" w:eastAsia="ＭＳ ゴシック" w:hAnsi="ＭＳ ゴシック"/>
                <w:sz w:val="24"/>
                <w:szCs w:val="22"/>
              </w:rPr>
            </w:pPr>
            <w:r>
              <w:rPr>
                <w:rFonts w:ascii="ＭＳ ゴシック" w:eastAsia="ＭＳ ゴシック" w:hAnsi="ＭＳ ゴシック" w:hint="eastAsia"/>
                <w:sz w:val="24"/>
                <w:szCs w:val="22"/>
              </w:rPr>
              <w:t>令和</w:t>
            </w:r>
            <w:r w:rsidR="00AF3E79">
              <w:rPr>
                <w:rFonts w:ascii="ＭＳ ゴシック" w:eastAsia="ＭＳ ゴシック" w:hAnsi="ＭＳ ゴシック" w:hint="eastAsia"/>
                <w:color w:val="FF0000"/>
                <w:sz w:val="24"/>
                <w:szCs w:val="22"/>
              </w:rPr>
              <w:t>６</w:t>
            </w:r>
            <w:r w:rsidR="003463D3">
              <w:rPr>
                <w:rFonts w:ascii="ＭＳ ゴシック" w:eastAsia="ＭＳ ゴシック" w:hAnsi="ＭＳ ゴシック" w:hint="eastAsia"/>
                <w:sz w:val="24"/>
                <w:szCs w:val="22"/>
              </w:rPr>
              <w:t>年度</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目的</w:t>
            </w:r>
          </w:p>
        </w:tc>
        <w:tc>
          <w:tcPr>
            <w:tcW w:w="7590" w:type="dxa"/>
            <w:shd w:val="clear" w:color="auto" w:fill="auto"/>
          </w:tcPr>
          <w:p w:rsidR="00102DF5" w:rsidRPr="00A57133" w:rsidRDefault="00102DF5" w:rsidP="00102DF5">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医療機関において、がん診断、治療を行う病院の設備を設備することにより、県内のがん医療提供体制の充実・整備促進とともに、がん患者及びその家族の療養生活の維持向上を図る。</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補助対象者</w:t>
            </w:r>
          </w:p>
        </w:tc>
        <w:tc>
          <w:tcPr>
            <w:tcW w:w="7590" w:type="dxa"/>
            <w:shd w:val="clear" w:color="auto" w:fill="auto"/>
          </w:tcPr>
          <w:p w:rsidR="00102DF5" w:rsidRPr="00A57133" w:rsidRDefault="00102DF5" w:rsidP="00102DF5">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病院の開設者（地方公共団体、地方独立行政法人を除く。）</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事業内容</w:t>
            </w:r>
          </w:p>
        </w:tc>
        <w:tc>
          <w:tcPr>
            <w:tcW w:w="7590" w:type="dxa"/>
            <w:shd w:val="clear" w:color="auto" w:fill="auto"/>
          </w:tcPr>
          <w:p w:rsidR="00102DF5" w:rsidRPr="00A57133" w:rsidRDefault="00102DF5" w:rsidP="00102DF5">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がん診断、治療を行う病院の設備整備</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基準額</w:t>
            </w:r>
          </w:p>
        </w:tc>
        <w:tc>
          <w:tcPr>
            <w:tcW w:w="7590" w:type="dxa"/>
            <w:shd w:val="clear" w:color="auto" w:fill="auto"/>
          </w:tcPr>
          <w:p w:rsidR="00102DF5" w:rsidRPr="00A57133" w:rsidRDefault="00F5748C" w:rsidP="00F5748C">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 xml:space="preserve">１か所当たり　</w:t>
            </w:r>
            <w:r w:rsidR="00306049">
              <w:rPr>
                <w:rFonts w:ascii="ＭＳ ゴシック" w:eastAsia="ＭＳ ゴシック" w:hAnsi="ＭＳ ゴシック" w:hint="eastAsia"/>
                <w:sz w:val="24"/>
                <w:szCs w:val="22"/>
              </w:rPr>
              <w:t>33,000</w:t>
            </w:r>
            <w:r w:rsidRPr="00A57133">
              <w:rPr>
                <w:rFonts w:ascii="ＭＳ ゴシック" w:eastAsia="ＭＳ ゴシック" w:hAnsi="ＭＳ ゴシック" w:hint="eastAsia"/>
                <w:sz w:val="24"/>
                <w:szCs w:val="22"/>
              </w:rPr>
              <w:t>千円</w:t>
            </w:r>
          </w:p>
          <w:p w:rsidR="00B21C10" w:rsidRPr="00A57133" w:rsidRDefault="00B21C10" w:rsidP="00F5748C">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対象経費</w:t>
            </w:r>
          </w:p>
        </w:tc>
        <w:tc>
          <w:tcPr>
            <w:tcW w:w="7590" w:type="dxa"/>
            <w:shd w:val="clear" w:color="auto" w:fill="auto"/>
          </w:tcPr>
          <w:p w:rsidR="00102DF5" w:rsidRPr="00A57133" w:rsidRDefault="00F5748C" w:rsidP="00102DF5">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がん診療施設として必要ながんの医療機器及び臨床検査機器等の備品購入費</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補助率</w:t>
            </w:r>
          </w:p>
        </w:tc>
        <w:tc>
          <w:tcPr>
            <w:tcW w:w="7590" w:type="dxa"/>
            <w:shd w:val="clear" w:color="auto" w:fill="auto"/>
          </w:tcPr>
          <w:p w:rsidR="00102DF5" w:rsidRPr="00A57133" w:rsidRDefault="00F5748C" w:rsidP="00102DF5">
            <w:pP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３分の１</w:t>
            </w:r>
            <w:r w:rsidR="003463D3">
              <w:rPr>
                <w:rFonts w:ascii="ＭＳ ゴシック" w:eastAsia="ＭＳ ゴシック" w:hAnsi="ＭＳ ゴシック" w:hint="eastAsia"/>
                <w:sz w:val="24"/>
                <w:szCs w:val="22"/>
              </w:rPr>
              <w:t xml:space="preserve">　※</w:t>
            </w:r>
            <w:r w:rsidR="003463D3" w:rsidRPr="00A57133">
              <w:rPr>
                <w:rFonts w:ascii="ＭＳ ゴシック" w:eastAsia="ＭＳ ゴシック" w:hAnsi="ＭＳ ゴシック" w:hint="eastAsia"/>
                <w:sz w:val="24"/>
                <w:szCs w:val="22"/>
              </w:rPr>
              <w:t>予算の範囲内で実施</w:t>
            </w:r>
          </w:p>
          <w:p w:rsidR="00B21C10" w:rsidRPr="00A57133" w:rsidRDefault="00B21C10" w:rsidP="00102DF5">
            <w:pPr>
              <w:rPr>
                <w:rFonts w:ascii="ＭＳ ゴシック" w:eastAsia="ＭＳ ゴシック" w:hAnsi="ＭＳ ゴシック"/>
                <w:sz w:val="24"/>
                <w:szCs w:val="22"/>
              </w:rPr>
            </w:pPr>
          </w:p>
        </w:tc>
      </w:tr>
      <w:tr w:rsidR="00102DF5" w:rsidRPr="00A57133" w:rsidTr="00A57133">
        <w:tc>
          <w:tcPr>
            <w:tcW w:w="1526" w:type="dxa"/>
            <w:shd w:val="clear" w:color="auto" w:fill="auto"/>
          </w:tcPr>
          <w:p w:rsidR="00102DF5" w:rsidRPr="00A57133" w:rsidRDefault="00102DF5" w:rsidP="00A57133">
            <w:pPr>
              <w:jc w:val="center"/>
              <w:rPr>
                <w:rFonts w:ascii="ＭＳ ゴシック" w:eastAsia="ＭＳ ゴシック" w:hAnsi="ＭＳ ゴシック"/>
                <w:sz w:val="24"/>
                <w:szCs w:val="22"/>
              </w:rPr>
            </w:pPr>
            <w:r w:rsidRPr="00A57133">
              <w:rPr>
                <w:rFonts w:ascii="ＭＳ ゴシック" w:eastAsia="ＭＳ ゴシック" w:hAnsi="ＭＳ ゴシック" w:hint="eastAsia"/>
                <w:sz w:val="24"/>
                <w:szCs w:val="22"/>
              </w:rPr>
              <w:t>備考</w:t>
            </w:r>
          </w:p>
        </w:tc>
        <w:tc>
          <w:tcPr>
            <w:tcW w:w="7590" w:type="dxa"/>
            <w:shd w:val="clear" w:color="auto" w:fill="auto"/>
          </w:tcPr>
          <w:p w:rsidR="00B21C10" w:rsidRPr="00A57133" w:rsidRDefault="00C43CD0" w:rsidP="00102DF5">
            <w:pPr>
              <w:rPr>
                <w:rFonts w:ascii="ＭＳ ゴシック" w:eastAsia="ＭＳ ゴシック" w:hAnsi="ＭＳ ゴシック"/>
                <w:sz w:val="24"/>
                <w:szCs w:val="22"/>
              </w:rPr>
            </w:pPr>
            <w:r w:rsidRPr="004C6BEF">
              <w:rPr>
                <w:rFonts w:ascii="ＭＳ ゴシック" w:eastAsia="ＭＳ ゴシック" w:hAnsi="ＭＳ ゴシック" w:hint="eastAsia"/>
                <w:sz w:val="24"/>
                <w:szCs w:val="22"/>
                <w:u w:val="single"/>
              </w:rPr>
              <w:t>内示があるまで着工は不可。</w:t>
            </w:r>
            <w:r>
              <w:rPr>
                <w:rFonts w:ascii="ＭＳ ゴシック" w:eastAsia="ＭＳ ゴシック" w:hAnsi="ＭＳ ゴシック" w:hint="eastAsia"/>
                <w:sz w:val="24"/>
                <w:szCs w:val="22"/>
              </w:rPr>
              <w:t>※地域医療介護総合確保基金を財源とするため、</w:t>
            </w:r>
            <w:r w:rsidRPr="004C6BEF">
              <w:rPr>
                <w:rFonts w:ascii="ＭＳ ゴシック" w:eastAsia="ＭＳ ゴシック" w:hAnsi="ＭＳ ゴシック" w:hint="eastAsia"/>
                <w:sz w:val="24"/>
                <w:szCs w:val="22"/>
                <w:u w:val="single"/>
              </w:rPr>
              <w:t>内示額減</w:t>
            </w:r>
            <w:r w:rsidR="00A35054" w:rsidRPr="004C6BEF">
              <w:rPr>
                <w:rFonts w:ascii="ＭＳ ゴシック" w:eastAsia="ＭＳ ゴシック" w:hAnsi="ＭＳ ゴシック" w:hint="eastAsia"/>
                <w:sz w:val="24"/>
                <w:szCs w:val="22"/>
                <w:u w:val="single"/>
              </w:rPr>
              <w:t>等</w:t>
            </w:r>
            <w:r w:rsidRPr="004C6BEF">
              <w:rPr>
                <w:rFonts w:ascii="ＭＳ ゴシック" w:eastAsia="ＭＳ ゴシック" w:hAnsi="ＭＳ ゴシック" w:hint="eastAsia"/>
                <w:sz w:val="24"/>
                <w:szCs w:val="22"/>
                <w:u w:val="single"/>
              </w:rPr>
              <w:t>による減額調整の可能性がある</w:t>
            </w:r>
            <w:r>
              <w:rPr>
                <w:rFonts w:ascii="ＭＳ ゴシック" w:eastAsia="ＭＳ ゴシック" w:hAnsi="ＭＳ ゴシック" w:hint="eastAsia"/>
                <w:sz w:val="24"/>
                <w:szCs w:val="22"/>
              </w:rPr>
              <w:t>。また、内示額によってはがん診療連携拠点病院を優先して施行する場合がある。</w:t>
            </w:r>
          </w:p>
        </w:tc>
      </w:tr>
    </w:tbl>
    <w:p w:rsidR="00344FD3" w:rsidRPr="00344FD3" w:rsidRDefault="00344FD3" w:rsidP="00344FD3">
      <w:pPr>
        <w:ind w:left="240" w:hangingChars="100" w:hanging="240"/>
        <w:rPr>
          <w:rFonts w:ascii="ＭＳ ゴシック" w:eastAsia="ＭＳ ゴシック" w:hAnsi="ＭＳ ゴシック"/>
          <w:sz w:val="24"/>
          <w:szCs w:val="22"/>
        </w:rPr>
      </w:pPr>
    </w:p>
    <w:sectPr w:rsidR="00344FD3" w:rsidRPr="00344FD3" w:rsidSect="00CE35D4">
      <w:pgSz w:w="11906" w:h="16838" w:code="9"/>
      <w:pgMar w:top="1418" w:right="1287"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D14" w:rsidRDefault="00813D14" w:rsidP="003B55B5">
      <w:r>
        <w:separator/>
      </w:r>
    </w:p>
  </w:endnote>
  <w:endnote w:type="continuationSeparator" w:id="0">
    <w:p w:rsidR="00813D14" w:rsidRDefault="00813D14" w:rsidP="003B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D14" w:rsidRDefault="00813D14" w:rsidP="003B55B5">
      <w:r>
        <w:separator/>
      </w:r>
    </w:p>
  </w:footnote>
  <w:footnote w:type="continuationSeparator" w:id="0">
    <w:p w:rsidR="00813D14" w:rsidRDefault="00813D14" w:rsidP="003B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1B7"/>
    <w:multiLevelType w:val="hybridMultilevel"/>
    <w:tmpl w:val="81FAEC6C"/>
    <w:lvl w:ilvl="0" w:tplc="9586E4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81A41"/>
    <w:multiLevelType w:val="hybridMultilevel"/>
    <w:tmpl w:val="183E79E2"/>
    <w:lvl w:ilvl="0" w:tplc="3DEC123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C3"/>
    <w:rsid w:val="000219A6"/>
    <w:rsid w:val="00034D4F"/>
    <w:rsid w:val="00035414"/>
    <w:rsid w:val="00074CC1"/>
    <w:rsid w:val="00095027"/>
    <w:rsid w:val="000C00A0"/>
    <w:rsid w:val="00102DF5"/>
    <w:rsid w:val="001034F7"/>
    <w:rsid w:val="0014149D"/>
    <w:rsid w:val="00152852"/>
    <w:rsid w:val="00171EF9"/>
    <w:rsid w:val="002073F7"/>
    <w:rsid w:val="00215560"/>
    <w:rsid w:val="002338F9"/>
    <w:rsid w:val="00263FC3"/>
    <w:rsid w:val="0028317B"/>
    <w:rsid w:val="00295A52"/>
    <w:rsid w:val="002D281D"/>
    <w:rsid w:val="00306049"/>
    <w:rsid w:val="00306921"/>
    <w:rsid w:val="00307D99"/>
    <w:rsid w:val="00344FD3"/>
    <w:rsid w:val="003463D3"/>
    <w:rsid w:val="00350D09"/>
    <w:rsid w:val="003647D4"/>
    <w:rsid w:val="003B55B5"/>
    <w:rsid w:val="003C44EC"/>
    <w:rsid w:val="003E2627"/>
    <w:rsid w:val="0040391A"/>
    <w:rsid w:val="0040604D"/>
    <w:rsid w:val="00425EA7"/>
    <w:rsid w:val="004C437D"/>
    <w:rsid w:val="004C6BEF"/>
    <w:rsid w:val="0050332F"/>
    <w:rsid w:val="0051395B"/>
    <w:rsid w:val="005C14E9"/>
    <w:rsid w:val="005D2442"/>
    <w:rsid w:val="005D5DD7"/>
    <w:rsid w:val="005E35F6"/>
    <w:rsid w:val="005F653C"/>
    <w:rsid w:val="00603827"/>
    <w:rsid w:val="00671B0A"/>
    <w:rsid w:val="007A741E"/>
    <w:rsid w:val="007B1266"/>
    <w:rsid w:val="007B1939"/>
    <w:rsid w:val="008106B3"/>
    <w:rsid w:val="00810D69"/>
    <w:rsid w:val="00813D14"/>
    <w:rsid w:val="00865AC1"/>
    <w:rsid w:val="008740E3"/>
    <w:rsid w:val="00876D4D"/>
    <w:rsid w:val="008A5CCD"/>
    <w:rsid w:val="008C7F4C"/>
    <w:rsid w:val="00915200"/>
    <w:rsid w:val="00982FFA"/>
    <w:rsid w:val="009F66F4"/>
    <w:rsid w:val="00A35054"/>
    <w:rsid w:val="00A57133"/>
    <w:rsid w:val="00A62A7B"/>
    <w:rsid w:val="00A94EB9"/>
    <w:rsid w:val="00AB5F04"/>
    <w:rsid w:val="00AF3E79"/>
    <w:rsid w:val="00B21C10"/>
    <w:rsid w:val="00BF349E"/>
    <w:rsid w:val="00C349C7"/>
    <w:rsid w:val="00C43CD0"/>
    <w:rsid w:val="00CA5868"/>
    <w:rsid w:val="00CC16DD"/>
    <w:rsid w:val="00CD4359"/>
    <w:rsid w:val="00CE35D4"/>
    <w:rsid w:val="00D30176"/>
    <w:rsid w:val="00D35D57"/>
    <w:rsid w:val="00D468E4"/>
    <w:rsid w:val="00D71229"/>
    <w:rsid w:val="00DD3D3F"/>
    <w:rsid w:val="00E10B61"/>
    <w:rsid w:val="00E224BC"/>
    <w:rsid w:val="00E36C18"/>
    <w:rsid w:val="00E629E3"/>
    <w:rsid w:val="00E821E2"/>
    <w:rsid w:val="00E93FE8"/>
    <w:rsid w:val="00ED1E58"/>
    <w:rsid w:val="00F27FF2"/>
    <w:rsid w:val="00F4723C"/>
    <w:rsid w:val="00F5748C"/>
    <w:rsid w:val="00FD702E"/>
    <w:rsid w:val="00FF4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EB5D9AB7-25ED-42DE-AB67-D4CFA305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55B5"/>
    <w:pPr>
      <w:tabs>
        <w:tab w:val="center" w:pos="4252"/>
        <w:tab w:val="right" w:pos="8504"/>
      </w:tabs>
      <w:snapToGrid w:val="0"/>
    </w:pPr>
  </w:style>
  <w:style w:type="character" w:customStyle="1" w:styleId="a4">
    <w:name w:val="ヘッダー (文字)"/>
    <w:link w:val="a3"/>
    <w:rsid w:val="003B55B5"/>
    <w:rPr>
      <w:kern w:val="2"/>
      <w:sz w:val="21"/>
      <w:szCs w:val="24"/>
    </w:rPr>
  </w:style>
  <w:style w:type="paragraph" w:styleId="a5">
    <w:name w:val="footer"/>
    <w:basedOn w:val="a"/>
    <w:link w:val="a6"/>
    <w:rsid w:val="003B55B5"/>
    <w:pPr>
      <w:tabs>
        <w:tab w:val="center" w:pos="4252"/>
        <w:tab w:val="right" w:pos="8504"/>
      </w:tabs>
      <w:snapToGrid w:val="0"/>
    </w:pPr>
  </w:style>
  <w:style w:type="character" w:customStyle="1" w:styleId="a6">
    <w:name w:val="フッター (文字)"/>
    <w:link w:val="a5"/>
    <w:rsid w:val="003B55B5"/>
    <w:rPr>
      <w:kern w:val="2"/>
      <w:sz w:val="21"/>
      <w:szCs w:val="24"/>
    </w:rPr>
  </w:style>
  <w:style w:type="table" w:styleId="a7">
    <w:name w:val="Table Grid"/>
    <w:basedOn w:val="a1"/>
    <w:rsid w:val="00ED1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035414"/>
    <w:rPr>
      <w:rFonts w:asciiTheme="majorHAnsi" w:eastAsiaTheme="majorEastAsia" w:hAnsiTheme="majorHAnsi" w:cstheme="majorBidi"/>
      <w:sz w:val="18"/>
      <w:szCs w:val="18"/>
    </w:rPr>
  </w:style>
  <w:style w:type="character" w:customStyle="1" w:styleId="a9">
    <w:name w:val="吹き出し (文字)"/>
    <w:basedOn w:val="a0"/>
    <w:link w:val="a8"/>
    <w:semiHidden/>
    <w:rsid w:val="0003541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321</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共同利用施設施設整備事業の概要</vt:lpstr>
      <vt:lpstr>共同利用施設施設整備事業の概要</vt:lpstr>
    </vt:vector>
  </TitlesOfParts>
  <Company>Toshiba</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共同利用施設施設整備事業の概要</dc:title>
  <dc:creator>Windows XP Mode</dc:creator>
  <cp:lastModifiedBy>4815545</cp:lastModifiedBy>
  <cp:revision>2</cp:revision>
  <cp:lastPrinted>2022-07-12T02:59:00Z</cp:lastPrinted>
  <dcterms:created xsi:type="dcterms:W3CDTF">2023-09-14T05:05:00Z</dcterms:created>
  <dcterms:modified xsi:type="dcterms:W3CDTF">2023-09-14T05:05:00Z</dcterms:modified>
</cp:coreProperties>
</file>